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725924">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0"/>
        <w:rPr>
          <w:rFonts w:ascii="宋体" w:hAnsi="宋体" w:cs="宋体"/>
          <w:b/>
          <w:color w:val="auto"/>
          <w:sz w:val="28"/>
          <w:szCs w:val="28"/>
        </w:rPr>
      </w:pPr>
      <w:bookmarkStart w:id="0" w:name="_Toc5430"/>
      <w:bookmarkStart w:id="1" w:name="_Toc23053"/>
      <w:bookmarkStart w:id="2" w:name="_Toc9478"/>
      <w:r>
        <w:rPr>
          <w:rFonts w:hint="eastAsia" w:ascii="宋体" w:hAnsi="宋体" w:cs="宋体"/>
          <w:b/>
          <w:color w:val="auto"/>
          <w:sz w:val="28"/>
          <w:szCs w:val="28"/>
        </w:rPr>
        <w:t>汕头职业技术学院社会安全类突发事件应急预案</w:t>
      </w:r>
      <w:bookmarkEnd w:id="0"/>
      <w:bookmarkEnd w:id="1"/>
      <w:bookmarkEnd w:id="2"/>
    </w:p>
    <w:p w14:paraId="1F04EBC9">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1"/>
        <w:rPr>
          <w:rFonts w:ascii="宋体" w:hAnsi="宋体" w:cs="宋体"/>
          <w:b/>
          <w:color w:val="auto"/>
          <w:sz w:val="24"/>
        </w:rPr>
      </w:pPr>
      <w:bookmarkStart w:id="3" w:name="_Toc6342"/>
      <w:bookmarkStart w:id="4" w:name="_Toc18689"/>
      <w:r>
        <w:rPr>
          <w:rFonts w:hint="eastAsia" w:ascii="宋体" w:hAnsi="宋体" w:cs="宋体"/>
          <w:b/>
          <w:color w:val="auto"/>
          <w:sz w:val="24"/>
        </w:rPr>
        <w:t>第一章  总  则</w:t>
      </w:r>
      <w:bookmarkEnd w:id="3"/>
      <w:bookmarkEnd w:id="4"/>
    </w:p>
    <w:p w14:paraId="418E7BD6">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w:t>
      </w:r>
      <w:r>
        <w:rPr>
          <w:rFonts w:hint="eastAsia" w:ascii="宋体" w:hAnsi="宋体" w:cs="宋体"/>
          <w:b/>
          <w:color w:val="auto"/>
          <w:sz w:val="24"/>
        </w:rPr>
        <w:t>第一条</w:t>
      </w:r>
      <w:r>
        <w:rPr>
          <w:rFonts w:hint="eastAsia" w:ascii="宋体" w:hAnsi="宋体" w:cs="宋体"/>
          <w:color w:val="auto"/>
          <w:sz w:val="24"/>
        </w:rPr>
        <w:t xml:space="preserve">  适用范围  社会安全类突发事件应急处置预案包括校园与社会安全突发事件、群体斗殴伤害突发事件、校园自</w:t>
      </w:r>
      <w:bookmarkStart w:id="13" w:name="_GoBack"/>
      <w:bookmarkEnd w:id="13"/>
      <w:r>
        <w:rPr>
          <w:rFonts w:hint="eastAsia" w:ascii="宋体" w:hAnsi="宋体" w:cs="宋体"/>
          <w:color w:val="auto"/>
          <w:sz w:val="24"/>
        </w:rPr>
        <w:t>杀突发事件、大型群体活动突发事件、网络与信息安全突发事件等五个方面。适用于影响学院校园和社会安全稳定的各类突发公共事件预防和应急处置工作。</w:t>
      </w:r>
    </w:p>
    <w:p w14:paraId="19099B66">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w:t>
      </w:r>
      <w:r>
        <w:rPr>
          <w:rFonts w:hint="eastAsia" w:ascii="宋体" w:hAnsi="宋体" w:cs="宋体"/>
          <w:b/>
          <w:color w:val="auto"/>
          <w:sz w:val="24"/>
        </w:rPr>
        <w:t>第二条</w:t>
      </w:r>
      <w:r>
        <w:rPr>
          <w:rFonts w:hint="eastAsia" w:ascii="宋体" w:hAnsi="宋体" w:cs="宋体"/>
          <w:color w:val="auto"/>
          <w:sz w:val="24"/>
        </w:rPr>
        <w:t xml:space="preserve">  制定依据  社会安全类突发事件级别和应急响应由学院应急领导小组、应急处置工作组依据教育部、广东省教育厅印发的《教育系统突发公共事件应急预案》等相关规定执行。</w:t>
      </w:r>
    </w:p>
    <w:p w14:paraId="77DEEEC0">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1"/>
        <w:rPr>
          <w:rFonts w:ascii="宋体" w:hAnsi="宋体" w:cs="宋体"/>
          <w:b/>
          <w:color w:val="auto"/>
          <w:sz w:val="24"/>
        </w:rPr>
      </w:pPr>
      <w:r>
        <w:rPr>
          <w:rFonts w:hint="eastAsia" w:ascii="宋体" w:hAnsi="宋体" w:cs="宋体"/>
          <w:b/>
          <w:color w:val="auto"/>
          <w:sz w:val="24"/>
        </w:rPr>
        <w:t xml:space="preserve">    </w:t>
      </w:r>
      <w:bookmarkStart w:id="5" w:name="_Toc3341"/>
      <w:bookmarkStart w:id="6" w:name="_Toc7445"/>
      <w:r>
        <w:rPr>
          <w:rFonts w:hint="eastAsia" w:ascii="宋体" w:hAnsi="宋体" w:cs="宋体"/>
          <w:b/>
          <w:color w:val="auto"/>
          <w:sz w:val="24"/>
        </w:rPr>
        <w:t>第二章  应急组织与职责</w:t>
      </w:r>
      <w:bookmarkEnd w:id="5"/>
      <w:bookmarkEnd w:id="6"/>
    </w:p>
    <w:p w14:paraId="2B12EF53">
      <w:pPr>
        <w:keepNext w:val="0"/>
        <w:keepLines w:val="0"/>
        <w:pageBreakBefore w:val="0"/>
        <w:widowControl w:val="0"/>
        <w:kinsoku/>
        <w:wordWrap/>
        <w:overflowPunct/>
        <w:topLinePunct w:val="0"/>
        <w:autoSpaceDE/>
        <w:autoSpaceDN/>
        <w:bidi w:val="0"/>
        <w:adjustRightInd/>
        <w:snapToGrid/>
        <w:spacing w:line="440" w:lineRule="exact"/>
        <w:ind w:firstLine="492" w:firstLineChars="204"/>
        <w:textAlignment w:val="auto"/>
        <w:outlineLvl w:val="1"/>
        <w:rPr>
          <w:rFonts w:ascii="宋体" w:hAnsi="宋体" w:cs="宋体"/>
          <w:color w:val="auto"/>
          <w:sz w:val="24"/>
        </w:rPr>
      </w:pPr>
      <w:r>
        <w:rPr>
          <w:rFonts w:hint="eastAsia" w:ascii="宋体" w:hAnsi="宋体" w:cs="宋体"/>
          <w:b/>
          <w:color w:val="auto"/>
          <w:sz w:val="24"/>
        </w:rPr>
        <w:t>第三条</w:t>
      </w:r>
      <w:r>
        <w:rPr>
          <w:rFonts w:hint="eastAsia" w:ascii="宋体" w:hAnsi="宋体" w:cs="宋体"/>
          <w:color w:val="auto"/>
          <w:sz w:val="24"/>
        </w:rPr>
        <w:t xml:space="preserve">  成立社会安全类突发事件应急处置工作组，组长由分管院领导担任，副组长由当日值班领导、学生工作处处长担任。工作组成员由党办、院办、学生工作处、团委、总务处、教务处、现代教育技术中心、人事处、财务处、工会、卫生所等单位主要负责人和各系（部）、校区主要负责人组成。工作组办公室设在学生工作处（值班电话：83582516），日常工作由学生工作处承担。</w:t>
      </w:r>
    </w:p>
    <w:p w14:paraId="19D591ED">
      <w:pPr>
        <w:keepNext w:val="0"/>
        <w:keepLines w:val="0"/>
        <w:pageBreakBefore w:val="0"/>
        <w:widowControl w:val="0"/>
        <w:kinsoku/>
        <w:wordWrap/>
        <w:overflowPunct/>
        <w:topLinePunct w:val="0"/>
        <w:autoSpaceDE/>
        <w:autoSpaceDN/>
        <w:bidi w:val="0"/>
        <w:adjustRightInd/>
        <w:snapToGrid/>
        <w:spacing w:line="440" w:lineRule="exact"/>
        <w:ind w:firstLine="492" w:firstLineChars="204"/>
        <w:textAlignment w:val="auto"/>
        <w:outlineLvl w:val="1"/>
        <w:rPr>
          <w:rFonts w:ascii="宋体" w:hAnsi="宋体" w:cs="宋体"/>
          <w:color w:val="auto"/>
          <w:sz w:val="24"/>
        </w:rPr>
      </w:pPr>
      <w:r>
        <w:rPr>
          <w:rFonts w:hint="eastAsia" w:ascii="宋体" w:hAnsi="宋体" w:cs="宋体"/>
          <w:b/>
          <w:color w:val="auto"/>
          <w:sz w:val="24"/>
        </w:rPr>
        <w:t xml:space="preserve">第四条 </w:t>
      </w:r>
      <w:r>
        <w:rPr>
          <w:rFonts w:hint="eastAsia" w:ascii="宋体" w:hAnsi="宋体" w:cs="宋体"/>
          <w:color w:val="auto"/>
          <w:sz w:val="24"/>
        </w:rPr>
        <w:t xml:space="preserve"> 工作组主要职责：负责组织、指挥学院涉及校园和社会安全类突发事件的响应行动；研究确定事件性质、类型和级别，确定与其他类特定事件应急处置预案的联系；下达应急处置任务；督促相关单位开展事件处置工作；决定信息报送省、市教育主管部门及有关部门的标准、内容以及请示上级部门指示、援助等事项；决定对外公布、公开与事件有关信息的口径及发布时间、方式等；总结经验和教训；追究有关责任人的责任。</w:t>
      </w:r>
    </w:p>
    <w:p w14:paraId="739E77CF">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1"/>
        <w:rPr>
          <w:rFonts w:ascii="宋体" w:hAnsi="宋体" w:cs="宋体"/>
          <w:b/>
          <w:color w:val="auto"/>
          <w:sz w:val="24"/>
        </w:rPr>
      </w:pPr>
      <w:r>
        <w:rPr>
          <w:rFonts w:hint="eastAsia" w:ascii="宋体" w:hAnsi="宋体" w:cs="宋体"/>
          <w:b/>
          <w:color w:val="auto"/>
          <w:sz w:val="24"/>
        </w:rPr>
        <w:t xml:space="preserve">    </w:t>
      </w:r>
      <w:bookmarkStart w:id="7" w:name="_Toc1468"/>
      <w:bookmarkStart w:id="8" w:name="_Toc22336"/>
      <w:r>
        <w:rPr>
          <w:rFonts w:hint="eastAsia" w:ascii="宋体" w:hAnsi="宋体" w:cs="宋体"/>
          <w:b/>
          <w:color w:val="auto"/>
          <w:sz w:val="24"/>
        </w:rPr>
        <w:t>第三章  预警机制与信息报送</w:t>
      </w:r>
      <w:bookmarkEnd w:id="7"/>
      <w:bookmarkEnd w:id="8"/>
    </w:p>
    <w:p w14:paraId="24FB702C">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w:t>
      </w:r>
      <w:r>
        <w:rPr>
          <w:rFonts w:hint="eastAsia" w:ascii="宋体" w:hAnsi="宋体" w:cs="宋体"/>
          <w:b/>
          <w:color w:val="auto"/>
          <w:sz w:val="24"/>
        </w:rPr>
        <w:t>第五条</w:t>
      </w:r>
      <w:r>
        <w:rPr>
          <w:rFonts w:hint="eastAsia" w:ascii="宋体" w:hAnsi="宋体" w:cs="宋体"/>
          <w:color w:val="auto"/>
          <w:sz w:val="24"/>
        </w:rPr>
        <w:t xml:space="preserve">  若发现或有人举报有影响校园与社会安全稳定的大字报、小字报、标语、横幅、网络BBS、言论等信息，信息获取第一人应在第一时间报社会安全类突发事件应急处置工作组办公室。工作组办公室负责核实相关信息，并报处置工作组正、副组长和学院应急领导小组，确定是否启动相应应急预案，采取相应处置行动。确认信息属实后，相关管理部门应迅速清除有害信息，信息当事人所在单位负责人要及时做好信息发布人的说服教育和思想转化工作，消除可能影响校园社会安全稳定的苗头，保卫部门要密切注意一切可疑动向，随时向应急处置工作组汇报。</w:t>
      </w:r>
    </w:p>
    <w:p w14:paraId="1A7BEEED">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w:t>
      </w:r>
      <w:r>
        <w:rPr>
          <w:rFonts w:hint="eastAsia" w:ascii="宋体" w:hAnsi="宋体" w:cs="宋体"/>
          <w:b/>
          <w:color w:val="auto"/>
          <w:sz w:val="24"/>
        </w:rPr>
        <w:t>第六条</w:t>
      </w:r>
      <w:r>
        <w:rPr>
          <w:rFonts w:hint="eastAsia" w:ascii="宋体" w:hAnsi="宋体" w:cs="宋体"/>
          <w:color w:val="auto"/>
          <w:sz w:val="24"/>
        </w:rPr>
        <w:t xml:space="preserve">  执行重大情况报告和请示制度，对可能发生的社会安全类突发事件，应急处置工作组要在尽可能摸清情况(包括事件发生时间、地点、参与人数、涉及部门、可能的原因，发展势态等)的基础上，按规定及时向学院应急领导小组报告情况，并由学院应急领导小组根据具体情况，及时向上级主管部门、地方政府、公安机关等有关部门报告，防止因重视不够、应对不妥、处置不当，或者被敌对分子插手、利用而激化矛盾、扩大事端。</w:t>
      </w:r>
    </w:p>
    <w:p w14:paraId="70C531F1">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w:t>
      </w:r>
      <w:r>
        <w:rPr>
          <w:rFonts w:hint="eastAsia" w:ascii="宋体" w:hAnsi="宋体" w:cs="宋体"/>
          <w:b/>
          <w:color w:val="auto"/>
          <w:sz w:val="24"/>
        </w:rPr>
        <w:t>第七条</w:t>
      </w:r>
      <w:r>
        <w:rPr>
          <w:rFonts w:hint="eastAsia" w:ascii="宋体" w:hAnsi="宋体" w:cs="宋体"/>
          <w:color w:val="auto"/>
          <w:sz w:val="24"/>
        </w:rPr>
        <w:t xml:space="preserve">  社会安全类突发事件的对外发布工作由党委宣传部归口负责，未经授权，任何单位和个人不得接受新闻媒体采访。校园网管理部门要加强网络监控，坚决防止有害信息传播，正确引导舆论。</w:t>
      </w:r>
    </w:p>
    <w:p w14:paraId="5CE9A093">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1"/>
        <w:rPr>
          <w:rFonts w:ascii="宋体" w:hAnsi="宋体" w:cs="宋体"/>
          <w:b/>
          <w:color w:val="auto"/>
          <w:sz w:val="24"/>
        </w:rPr>
      </w:pPr>
      <w:r>
        <w:rPr>
          <w:rFonts w:hint="eastAsia" w:ascii="宋体" w:hAnsi="宋体" w:cs="宋体"/>
          <w:b/>
          <w:color w:val="auto"/>
          <w:sz w:val="24"/>
        </w:rPr>
        <w:t xml:space="preserve">    </w:t>
      </w:r>
      <w:bookmarkStart w:id="9" w:name="_Toc22464"/>
      <w:bookmarkStart w:id="10" w:name="_Toc28240"/>
      <w:r>
        <w:rPr>
          <w:rFonts w:hint="eastAsia" w:ascii="宋体" w:hAnsi="宋体" w:cs="宋体"/>
          <w:b/>
          <w:color w:val="auto"/>
          <w:sz w:val="24"/>
        </w:rPr>
        <w:t>第四章  应急响应与应急处置</w:t>
      </w:r>
      <w:bookmarkEnd w:id="9"/>
      <w:bookmarkEnd w:id="10"/>
    </w:p>
    <w:p w14:paraId="051FAA90">
      <w:pPr>
        <w:keepNext w:val="0"/>
        <w:keepLines w:val="0"/>
        <w:pageBreakBefore w:val="0"/>
        <w:widowControl w:val="0"/>
        <w:kinsoku/>
        <w:wordWrap/>
        <w:overflowPunct/>
        <w:topLinePunct w:val="0"/>
        <w:autoSpaceDE/>
        <w:autoSpaceDN/>
        <w:bidi w:val="0"/>
        <w:adjustRightInd/>
        <w:snapToGrid/>
        <w:spacing w:line="440" w:lineRule="exact"/>
        <w:ind w:firstLine="560"/>
        <w:textAlignment w:val="auto"/>
        <w:outlineLvl w:val="1"/>
        <w:rPr>
          <w:rFonts w:ascii="宋体" w:hAnsi="宋体" w:cs="宋体"/>
          <w:color w:val="auto"/>
          <w:sz w:val="24"/>
        </w:rPr>
      </w:pPr>
      <w:r>
        <w:rPr>
          <w:rFonts w:hint="eastAsia" w:ascii="宋体" w:hAnsi="宋体" w:cs="宋体"/>
          <w:b/>
          <w:color w:val="auto"/>
          <w:sz w:val="24"/>
        </w:rPr>
        <w:t>第八条</w:t>
      </w:r>
      <w:r>
        <w:rPr>
          <w:rFonts w:hint="eastAsia" w:ascii="宋体" w:hAnsi="宋体" w:cs="宋体"/>
          <w:color w:val="auto"/>
          <w:sz w:val="24"/>
        </w:rPr>
        <w:t xml:space="preserve">  校园与社会安全稳定突发事件</w:t>
      </w:r>
    </w:p>
    <w:p w14:paraId="62C35B49">
      <w:pPr>
        <w:keepNext w:val="0"/>
        <w:keepLines w:val="0"/>
        <w:pageBreakBefore w:val="0"/>
        <w:widowControl w:val="0"/>
        <w:kinsoku/>
        <w:wordWrap/>
        <w:overflowPunct/>
        <w:topLinePunct w:val="0"/>
        <w:autoSpaceDE/>
        <w:autoSpaceDN/>
        <w:bidi w:val="0"/>
        <w:adjustRightInd/>
        <w:snapToGrid/>
        <w:spacing w:line="440" w:lineRule="exact"/>
        <w:ind w:firstLine="437"/>
        <w:textAlignment w:val="auto"/>
        <w:outlineLvl w:val="1"/>
        <w:rPr>
          <w:rFonts w:ascii="宋体" w:hAnsi="宋体" w:cs="宋体"/>
          <w:color w:val="auto"/>
          <w:sz w:val="24"/>
        </w:rPr>
      </w:pPr>
      <w:r>
        <w:rPr>
          <w:rFonts w:hint="eastAsia" w:ascii="宋体" w:hAnsi="宋体" w:cs="宋体"/>
          <w:color w:val="auto"/>
          <w:sz w:val="24"/>
        </w:rPr>
        <w:t>（一）校园与社会安全稳定突发事件包括各种原因引发的学生或教职工群体性上访、请愿、非法集会、上访、罢课、罢教、罢餐、罢工、游行、示威、静坐等情况和事件，或社会人员到我院进行群体性请愿、游行、示威、静坐等情况和事件。</w:t>
      </w:r>
    </w:p>
    <w:p w14:paraId="71770DBB">
      <w:pPr>
        <w:keepNext w:val="0"/>
        <w:keepLines w:val="0"/>
        <w:pageBreakBefore w:val="0"/>
        <w:widowControl w:val="0"/>
        <w:kinsoku/>
        <w:wordWrap/>
        <w:overflowPunct/>
        <w:topLinePunct w:val="0"/>
        <w:autoSpaceDE/>
        <w:autoSpaceDN/>
        <w:bidi w:val="0"/>
        <w:adjustRightInd/>
        <w:snapToGrid/>
        <w:spacing w:line="440" w:lineRule="exact"/>
        <w:ind w:firstLine="435"/>
        <w:textAlignment w:val="auto"/>
        <w:outlineLvl w:val="1"/>
        <w:rPr>
          <w:rFonts w:ascii="宋体" w:hAnsi="宋体" w:cs="宋体"/>
          <w:color w:val="auto"/>
          <w:sz w:val="24"/>
        </w:rPr>
      </w:pPr>
      <w:r>
        <w:rPr>
          <w:rFonts w:hint="eastAsia" w:ascii="宋体" w:hAnsi="宋体" w:cs="宋体"/>
          <w:color w:val="auto"/>
          <w:sz w:val="24"/>
        </w:rPr>
        <w:t>（二）应急处置程序</w:t>
      </w:r>
    </w:p>
    <w:p w14:paraId="21641F55">
      <w:pPr>
        <w:keepNext w:val="0"/>
        <w:keepLines w:val="0"/>
        <w:pageBreakBefore w:val="0"/>
        <w:widowControl w:val="0"/>
        <w:kinsoku/>
        <w:wordWrap/>
        <w:overflowPunct/>
        <w:topLinePunct w:val="0"/>
        <w:autoSpaceDE/>
        <w:autoSpaceDN/>
        <w:bidi w:val="0"/>
        <w:adjustRightInd/>
        <w:snapToGrid/>
        <w:spacing w:line="440" w:lineRule="exact"/>
        <w:ind w:firstLine="491" w:firstLineChars="205"/>
        <w:textAlignment w:val="auto"/>
        <w:outlineLvl w:val="1"/>
        <w:rPr>
          <w:rFonts w:ascii="宋体" w:hAnsi="宋体" w:cs="宋体"/>
          <w:color w:val="auto"/>
          <w:sz w:val="24"/>
        </w:rPr>
      </w:pPr>
      <w:r>
        <w:rPr>
          <w:rFonts w:hint="eastAsia" w:ascii="宋体" w:hAnsi="宋体" w:cs="宋体"/>
          <w:color w:val="auto"/>
          <w:sz w:val="24"/>
        </w:rPr>
        <w:t>1.事件发生后，经学院应急领导小组同意后立即启动应急预案。</w:t>
      </w:r>
    </w:p>
    <w:p w14:paraId="0D93F558">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2.应急处置工作组迅速组织相关人员第一时间赶赴现场，维护现场秩序，开展处置工作，防止过激行为发生。</w:t>
      </w:r>
    </w:p>
    <w:p w14:paraId="6B95DF5E">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3.应急处置工作组和相关部门迅速摸清现场情况，并根据现场情况，报请应急处置工作组组长确定是否请求地方警力支援。</w:t>
      </w:r>
    </w:p>
    <w:p w14:paraId="25F22F7F">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4.应急处置工作组成员根据职责分工，立即组织开展相应工作。</w:t>
      </w:r>
    </w:p>
    <w:p w14:paraId="1E70F69A">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w:t>
      </w:r>
      <w:r>
        <w:rPr>
          <w:rFonts w:hint="eastAsia" w:ascii="宋体" w:hAnsi="宋体" w:cs="宋体"/>
          <w:b/>
          <w:color w:val="auto"/>
          <w:sz w:val="24"/>
        </w:rPr>
        <w:t xml:space="preserve"> 第九条</w:t>
      </w:r>
      <w:r>
        <w:rPr>
          <w:rFonts w:hint="eastAsia" w:ascii="宋体" w:hAnsi="宋体" w:cs="宋体"/>
          <w:color w:val="auto"/>
          <w:sz w:val="24"/>
        </w:rPr>
        <w:t xml:space="preserve">  群体斗殴伤害突发事件</w:t>
      </w:r>
    </w:p>
    <w:p w14:paraId="109BD55E">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（一）群体斗殴伤害突发事件是指多人参与斗殴，致伤致残致死，对学院正常教育教学和办公秩序造成恶性影响的事件或系列事件。</w:t>
      </w:r>
    </w:p>
    <w:p w14:paraId="7090839F">
      <w:pPr>
        <w:keepNext w:val="0"/>
        <w:keepLines w:val="0"/>
        <w:pageBreakBefore w:val="0"/>
        <w:widowControl w:val="0"/>
        <w:kinsoku/>
        <w:wordWrap/>
        <w:overflowPunct/>
        <w:topLinePunct w:val="0"/>
        <w:autoSpaceDE/>
        <w:autoSpaceDN/>
        <w:bidi w:val="0"/>
        <w:adjustRightInd/>
        <w:snapToGrid/>
        <w:spacing w:line="440" w:lineRule="exact"/>
        <w:ind w:firstLine="491" w:firstLineChars="205"/>
        <w:textAlignment w:val="auto"/>
        <w:outlineLvl w:val="1"/>
        <w:rPr>
          <w:rFonts w:ascii="宋体" w:hAnsi="宋体" w:cs="宋体"/>
          <w:color w:val="auto"/>
          <w:sz w:val="24"/>
        </w:rPr>
      </w:pPr>
      <w:r>
        <w:rPr>
          <w:rFonts w:hint="eastAsia" w:ascii="宋体" w:hAnsi="宋体" w:cs="宋体"/>
          <w:color w:val="auto"/>
          <w:sz w:val="24"/>
        </w:rPr>
        <w:t>（二）应急处置工作程序</w:t>
      </w:r>
    </w:p>
    <w:p w14:paraId="24B39D08">
      <w:pPr>
        <w:keepNext w:val="0"/>
        <w:keepLines w:val="0"/>
        <w:pageBreakBefore w:val="0"/>
        <w:widowControl w:val="0"/>
        <w:kinsoku/>
        <w:wordWrap/>
        <w:overflowPunct/>
        <w:topLinePunct w:val="0"/>
        <w:autoSpaceDE/>
        <w:autoSpaceDN/>
        <w:bidi w:val="0"/>
        <w:adjustRightInd/>
        <w:snapToGrid/>
        <w:spacing w:line="440" w:lineRule="exact"/>
        <w:ind w:firstLine="491" w:firstLineChars="205"/>
        <w:textAlignment w:val="auto"/>
        <w:outlineLvl w:val="1"/>
        <w:rPr>
          <w:rFonts w:ascii="宋体" w:hAnsi="宋体" w:cs="宋体"/>
          <w:color w:val="auto"/>
          <w:sz w:val="24"/>
        </w:rPr>
      </w:pPr>
      <w:r>
        <w:rPr>
          <w:rFonts w:hint="eastAsia" w:ascii="宋体" w:hAnsi="宋体" w:cs="宋体"/>
          <w:color w:val="auto"/>
          <w:sz w:val="24"/>
        </w:rPr>
        <w:t>1.事件发生后，应急处置工作组经请示学院应急领导小组同意，立即启动应急预案。</w:t>
      </w:r>
    </w:p>
    <w:p w14:paraId="69D7FF69">
      <w:pPr>
        <w:keepNext w:val="0"/>
        <w:keepLines w:val="0"/>
        <w:pageBreakBefore w:val="0"/>
        <w:widowControl w:val="0"/>
        <w:kinsoku/>
        <w:wordWrap/>
        <w:overflowPunct/>
        <w:topLinePunct w:val="0"/>
        <w:autoSpaceDE/>
        <w:autoSpaceDN/>
        <w:bidi w:val="0"/>
        <w:adjustRightInd/>
        <w:snapToGrid/>
        <w:spacing w:line="440" w:lineRule="exact"/>
        <w:ind w:firstLine="491" w:firstLineChars="205"/>
        <w:textAlignment w:val="auto"/>
        <w:outlineLvl w:val="1"/>
        <w:rPr>
          <w:rFonts w:ascii="宋体" w:hAnsi="宋体" w:cs="宋体"/>
          <w:color w:val="auto"/>
          <w:sz w:val="24"/>
        </w:rPr>
      </w:pPr>
      <w:r>
        <w:rPr>
          <w:rFonts w:hint="eastAsia" w:ascii="宋体" w:hAnsi="宋体" w:cs="宋体"/>
          <w:color w:val="auto"/>
          <w:sz w:val="24"/>
        </w:rPr>
        <w:t>2.应急处置工作组成员第一时间赶赴现场指挥处置，保卫部门迅速组织保卫人员赴现场，果断制止斗殴，维护现场秩序，防止外来人员混入现场，控制当事人，根据情况将相关当事人移交公安机关。</w:t>
      </w:r>
    </w:p>
    <w:p w14:paraId="5F85CB62">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3.应急处置工作组迅速摸清现场情况，并根据现场情况，报请工作小组组长确定是否请求地方警力支援。</w:t>
      </w:r>
    </w:p>
    <w:p w14:paraId="687C77BD">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4.当事人为我院学生的，通过相关系负责人（或党总支部书记）、辅导员做好相关人员疏导工作，稳定学生情绪，并对聚集斗殴和围观人员进行分留、疏导和疏散，尽快恢复秩序。</w:t>
      </w:r>
    </w:p>
    <w:p w14:paraId="4968BEA5">
      <w:pPr>
        <w:keepNext w:val="0"/>
        <w:keepLines w:val="0"/>
        <w:pageBreakBefore w:val="0"/>
        <w:widowControl w:val="0"/>
        <w:kinsoku/>
        <w:wordWrap/>
        <w:overflowPunct/>
        <w:topLinePunct w:val="0"/>
        <w:autoSpaceDE/>
        <w:autoSpaceDN/>
        <w:bidi w:val="0"/>
        <w:adjustRightInd/>
        <w:snapToGrid/>
        <w:spacing w:line="440" w:lineRule="exact"/>
        <w:ind w:firstLine="491" w:firstLineChars="205"/>
        <w:textAlignment w:val="auto"/>
        <w:outlineLvl w:val="1"/>
        <w:rPr>
          <w:rFonts w:ascii="宋体" w:hAnsi="宋体" w:cs="宋体"/>
          <w:color w:val="auto"/>
          <w:sz w:val="24"/>
        </w:rPr>
      </w:pPr>
      <w:r>
        <w:rPr>
          <w:rFonts w:hint="eastAsia" w:ascii="宋体" w:hAnsi="宋体" w:cs="宋体"/>
          <w:color w:val="auto"/>
          <w:sz w:val="24"/>
        </w:rPr>
        <w:t>5.卫生所根据现场需要开展医疗救助工作。</w:t>
      </w:r>
    </w:p>
    <w:p w14:paraId="3219E748">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6.系负责人（或党总支部书记）、辅导员摸清其他学生思想动态，做好其他学生思想工作，防止事态扩大。</w:t>
      </w:r>
    </w:p>
    <w:p w14:paraId="38BE869A">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w:t>
      </w:r>
      <w:r>
        <w:rPr>
          <w:rFonts w:hint="eastAsia" w:ascii="宋体" w:hAnsi="宋体" w:cs="宋体"/>
          <w:b/>
          <w:color w:val="auto"/>
          <w:sz w:val="24"/>
        </w:rPr>
        <w:t>第十条</w:t>
      </w:r>
      <w:r>
        <w:rPr>
          <w:rFonts w:hint="eastAsia" w:ascii="宋体" w:hAnsi="宋体" w:cs="宋体"/>
          <w:color w:val="auto"/>
          <w:sz w:val="24"/>
        </w:rPr>
        <w:t xml:space="preserve">  校园自杀突发事件</w:t>
      </w:r>
    </w:p>
    <w:p w14:paraId="1A70EF8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（一）若有自杀举动尚未实施自杀行为发生时，学生所在系学生工作组应派人立即赶赴现场，同时报告应急处置工作组，立即进行现场干预。</w:t>
      </w:r>
    </w:p>
    <w:p w14:paraId="53E33449">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（二）现场紧急救助职责</w:t>
      </w:r>
    </w:p>
    <w:p w14:paraId="403E1F66">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1.学生工作处负责人负责现场指挥协调。</w:t>
      </w:r>
    </w:p>
    <w:p w14:paraId="0B383885">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2.学生所在系学生工作人员、辅导员稳定当事人情绪，对当事人进行劝导，并调查了解相关情况。</w:t>
      </w:r>
    </w:p>
    <w:p w14:paraId="47833BEC">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3.学生心理健康教育中心组织专家与当事人谈判，同时评估当事人精神状况，确定自杀风险等级。</w:t>
      </w:r>
    </w:p>
    <w:p w14:paraId="28F68BA6">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4.保卫科、卫生所准备急救设备，随时候命。</w:t>
      </w:r>
    </w:p>
    <w:p w14:paraId="60C3C9AE">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5.一旦发生自杀事件，应急处置工作组全体成员应立即赶赴现场。</w:t>
      </w:r>
    </w:p>
    <w:p w14:paraId="75229D06">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（三）现场紧急救助职责</w:t>
      </w:r>
    </w:p>
    <w:p w14:paraId="5D9A63DC">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1.应急处置工作组组长为现场总指挥，学生工作处、院办公室负责人负责现场指挥协调。</w:t>
      </w:r>
    </w:p>
    <w:p w14:paraId="5B89D862">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2.保卫科负责保护、勘察、处理现场，防止事态扩散和对其他学生的不良刺激，协助有关部门对事故进行调查取证，配合学院及医疗部门对当事人实施生命救护。</w:t>
      </w:r>
    </w:p>
    <w:p w14:paraId="7D3B2C84">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3.卫生所负责对实施自杀行为的学生或受到伤害的学生进行紧急救治。</w:t>
      </w:r>
    </w:p>
    <w:p w14:paraId="2E12A9E0">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4.学生心理健康教育中心负责稳定当事人亲友及现场目击人员的情绪，实施心理救助。</w:t>
      </w:r>
    </w:p>
    <w:p w14:paraId="361BA21D">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5.学院负责联系学生家长到学院，处理相关事宜；辅导员、班主任及时到学生中安抚目击者，采取相应措施，尽可能减轻对其他学生的不良影响。</w:t>
      </w:r>
    </w:p>
    <w:p w14:paraId="0A57895A">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6.对自杀未遂学生，安排24小时不离人监护；如住院治疗有利于其心理康复，通知家长将学生送至专业精神卫生机构治疗；如回家休养治疗有利于其心理康复，在其病情稳定之后由家长将其带回家休养治疗。</w:t>
      </w:r>
    </w:p>
    <w:p w14:paraId="6EFC306F">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7.学院办公室、总务处为实施紧急救助提供必要的物质保障和后勤服务。</w:t>
      </w:r>
    </w:p>
    <w:p w14:paraId="1951C58A">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w:t>
      </w:r>
      <w:r>
        <w:rPr>
          <w:rFonts w:hint="eastAsia" w:ascii="宋体" w:hAnsi="宋体" w:cs="宋体"/>
          <w:b/>
          <w:color w:val="auto"/>
          <w:sz w:val="24"/>
        </w:rPr>
        <w:t>第十一条</w:t>
      </w:r>
      <w:r>
        <w:rPr>
          <w:rFonts w:hint="eastAsia" w:ascii="宋体" w:hAnsi="宋体" w:cs="宋体"/>
          <w:color w:val="auto"/>
          <w:sz w:val="24"/>
        </w:rPr>
        <w:t xml:space="preserve">  大型群体活动突发事件</w:t>
      </w:r>
    </w:p>
    <w:p w14:paraId="2C66BF55">
      <w:pPr>
        <w:keepNext w:val="0"/>
        <w:keepLines w:val="0"/>
        <w:pageBreakBefore w:val="0"/>
        <w:widowControl w:val="0"/>
        <w:kinsoku/>
        <w:wordWrap/>
        <w:overflowPunct/>
        <w:topLinePunct w:val="0"/>
        <w:autoSpaceDE/>
        <w:autoSpaceDN/>
        <w:bidi w:val="0"/>
        <w:adjustRightInd/>
        <w:snapToGrid/>
        <w:spacing w:line="440" w:lineRule="exact"/>
        <w:ind w:firstLine="435"/>
        <w:textAlignment w:val="auto"/>
        <w:outlineLvl w:val="1"/>
        <w:rPr>
          <w:rFonts w:ascii="宋体" w:hAnsi="宋体" w:cs="宋体"/>
          <w:color w:val="auto"/>
          <w:sz w:val="24"/>
        </w:rPr>
      </w:pPr>
      <w:r>
        <w:rPr>
          <w:rFonts w:hint="eastAsia" w:ascii="宋体" w:hAnsi="宋体" w:cs="宋体"/>
          <w:color w:val="auto"/>
          <w:sz w:val="24"/>
        </w:rPr>
        <w:t>（一）大型群体活动，是指主办者租用、借用或者以其他形式临时占用场所、场地，面向学院学生、教职工、以及社会公众举办的文艺演出、体育比赛、学术报告、招聘宣讲会、校园开放活动、集体参观、院外实习、毕业或节假日会餐等群体性活动。若大型群体活动进行过程中，出现建筑倒塌、火灾、水灾、爆炸、危险品污染、拥挤踩踏、群殴、打、砸、抢等重大事故，应立即启动应急预案。</w:t>
      </w:r>
    </w:p>
    <w:p w14:paraId="4102A45A">
      <w:pPr>
        <w:keepNext w:val="0"/>
        <w:keepLines w:val="0"/>
        <w:pageBreakBefore w:val="0"/>
        <w:widowControl w:val="0"/>
        <w:kinsoku/>
        <w:wordWrap/>
        <w:overflowPunct/>
        <w:topLinePunct w:val="0"/>
        <w:autoSpaceDE/>
        <w:autoSpaceDN/>
        <w:bidi w:val="0"/>
        <w:adjustRightInd/>
        <w:snapToGrid/>
        <w:spacing w:line="440" w:lineRule="exact"/>
        <w:ind w:firstLine="435"/>
        <w:textAlignment w:val="auto"/>
        <w:outlineLvl w:val="1"/>
        <w:rPr>
          <w:rFonts w:ascii="宋体" w:hAnsi="宋体" w:cs="宋体"/>
          <w:color w:val="auto"/>
          <w:sz w:val="24"/>
        </w:rPr>
      </w:pPr>
      <w:r>
        <w:rPr>
          <w:rFonts w:hint="eastAsia" w:ascii="宋体" w:hAnsi="宋体" w:cs="宋体"/>
          <w:color w:val="auto"/>
          <w:sz w:val="24"/>
        </w:rPr>
        <w:t>（二）应急处置工作程序</w:t>
      </w:r>
    </w:p>
    <w:p w14:paraId="101DDBEB">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1.学院应急领导小组和应急处置工作组成员第一时间赶赴现场，亲临一线，靠前指挥。</w:t>
      </w:r>
    </w:p>
    <w:p w14:paraId="43560B14">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2.学生工作处、保卫科及活动组织单位迅速组织人员维护现场秩序，组织人员有序疏散逃生，尽力避免继发性灾害。</w:t>
      </w:r>
    </w:p>
    <w:p w14:paraId="67FE3644">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3.应急处置工作组迅速摸清现场情况，并根据现场情况，报请应急处置工作小组组长确定是否请求地方警力支援、是否求助医院进行伤病员抢救工作。</w:t>
      </w:r>
    </w:p>
    <w:p w14:paraId="282F8292">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4.应急处置工作组成员根据职责分工，开展应急处置工作。</w:t>
      </w:r>
    </w:p>
    <w:p w14:paraId="101A82CE">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5.人员疏散救治完成后，保护好事件现场，做好事故调查与善后工作。</w:t>
      </w:r>
    </w:p>
    <w:p w14:paraId="40195331">
      <w:pPr>
        <w:keepNext w:val="0"/>
        <w:keepLines w:val="0"/>
        <w:pageBreakBefore w:val="0"/>
        <w:widowControl w:val="0"/>
        <w:kinsoku/>
        <w:wordWrap/>
        <w:overflowPunct/>
        <w:topLinePunct w:val="0"/>
        <w:autoSpaceDE/>
        <w:autoSpaceDN/>
        <w:bidi w:val="0"/>
        <w:adjustRightInd/>
        <w:snapToGrid/>
        <w:spacing w:line="440" w:lineRule="exact"/>
        <w:ind w:firstLine="360" w:firstLineChars="150"/>
        <w:textAlignment w:val="auto"/>
        <w:outlineLvl w:val="1"/>
        <w:rPr>
          <w:rFonts w:ascii="宋体" w:hAnsi="宋体" w:cs="宋体"/>
          <w:color w:val="auto"/>
          <w:sz w:val="24"/>
        </w:rPr>
      </w:pPr>
      <w:r>
        <w:rPr>
          <w:rFonts w:hint="eastAsia" w:ascii="宋体" w:hAnsi="宋体" w:cs="宋体"/>
          <w:color w:val="auto"/>
          <w:sz w:val="24"/>
        </w:rPr>
        <w:t xml:space="preserve"> </w:t>
      </w:r>
      <w:r>
        <w:rPr>
          <w:rFonts w:hint="eastAsia" w:ascii="宋体" w:hAnsi="宋体" w:cs="宋体"/>
          <w:b/>
          <w:color w:val="auto"/>
          <w:sz w:val="24"/>
        </w:rPr>
        <w:t>第十二条</w:t>
      </w:r>
      <w:r>
        <w:rPr>
          <w:rFonts w:hint="eastAsia" w:ascii="宋体" w:hAnsi="宋体" w:cs="宋体"/>
          <w:color w:val="auto"/>
          <w:sz w:val="24"/>
        </w:rPr>
        <w:t xml:space="preserve">  网络和信息安全类突发事件</w:t>
      </w:r>
    </w:p>
    <w:p w14:paraId="165C4C92">
      <w:pPr>
        <w:keepNext w:val="0"/>
        <w:keepLines w:val="0"/>
        <w:pageBreakBefore w:val="0"/>
        <w:widowControl w:val="0"/>
        <w:kinsoku/>
        <w:wordWrap/>
        <w:overflowPunct/>
        <w:topLinePunct w:val="0"/>
        <w:autoSpaceDE/>
        <w:autoSpaceDN/>
        <w:bidi w:val="0"/>
        <w:adjustRightInd/>
        <w:snapToGrid/>
        <w:spacing w:line="440" w:lineRule="exact"/>
        <w:ind w:firstLine="435"/>
        <w:textAlignment w:val="auto"/>
        <w:outlineLvl w:val="1"/>
        <w:rPr>
          <w:rFonts w:ascii="宋体" w:hAnsi="宋体" w:cs="宋体"/>
          <w:color w:val="auto"/>
          <w:sz w:val="24"/>
        </w:rPr>
      </w:pPr>
      <w:r>
        <w:rPr>
          <w:rFonts w:hint="eastAsia" w:ascii="宋体" w:hAnsi="宋体" w:cs="宋体"/>
          <w:color w:val="auto"/>
          <w:sz w:val="24"/>
        </w:rPr>
        <w:t>（一）网络安全类突发事件发生后，现代教育技术中心将情况报告应急处置工作组，经同意后启动应急预案。</w:t>
      </w:r>
    </w:p>
    <w:p w14:paraId="3DCE2E5C">
      <w:pPr>
        <w:keepNext w:val="0"/>
        <w:keepLines w:val="0"/>
        <w:pageBreakBefore w:val="0"/>
        <w:widowControl w:val="0"/>
        <w:kinsoku/>
        <w:wordWrap/>
        <w:overflowPunct/>
        <w:topLinePunct w:val="0"/>
        <w:autoSpaceDE/>
        <w:autoSpaceDN/>
        <w:bidi w:val="0"/>
        <w:adjustRightInd/>
        <w:snapToGrid/>
        <w:spacing w:line="440" w:lineRule="exact"/>
        <w:ind w:firstLine="435"/>
        <w:textAlignment w:val="auto"/>
        <w:outlineLvl w:val="1"/>
        <w:rPr>
          <w:rFonts w:ascii="宋体" w:hAnsi="宋体" w:cs="宋体"/>
          <w:color w:val="auto"/>
          <w:sz w:val="24"/>
        </w:rPr>
      </w:pPr>
      <w:r>
        <w:rPr>
          <w:rFonts w:hint="eastAsia" w:ascii="宋体" w:hAnsi="宋体" w:cs="宋体"/>
          <w:color w:val="auto"/>
          <w:sz w:val="24"/>
        </w:rPr>
        <w:t>（二）应急处置工作程序</w:t>
      </w:r>
    </w:p>
    <w:p w14:paraId="4389652C">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1.信息监管人员及时删除有害信息，并将删除信息做好备份；对于无法迅速消除或恢复、影响较大的信息实施紧急关闭系统。</w:t>
      </w:r>
    </w:p>
    <w:p w14:paraId="2E7FD6CC">
      <w:pPr>
        <w:keepNext w:val="0"/>
        <w:keepLines w:val="0"/>
        <w:pageBreakBefore w:val="0"/>
        <w:widowControl w:val="0"/>
        <w:kinsoku/>
        <w:wordWrap/>
        <w:overflowPunct/>
        <w:topLinePunct w:val="0"/>
        <w:autoSpaceDE/>
        <w:autoSpaceDN/>
        <w:bidi w:val="0"/>
        <w:adjustRightInd/>
        <w:snapToGrid/>
        <w:spacing w:line="440" w:lineRule="exact"/>
        <w:ind w:firstLine="435"/>
        <w:textAlignment w:val="auto"/>
        <w:outlineLvl w:val="1"/>
        <w:rPr>
          <w:rFonts w:ascii="宋体" w:hAnsi="宋体" w:cs="宋体"/>
          <w:color w:val="auto"/>
          <w:sz w:val="24"/>
        </w:rPr>
      </w:pPr>
      <w:r>
        <w:rPr>
          <w:rFonts w:hint="eastAsia" w:ascii="宋体" w:hAnsi="宋体" w:cs="宋体"/>
          <w:color w:val="auto"/>
          <w:sz w:val="24"/>
        </w:rPr>
        <w:t>2.信息监管人员密切关注事件发展动态，并将事态发展及时报告应急处置工作组。</w:t>
      </w:r>
    </w:p>
    <w:p w14:paraId="5947B039">
      <w:pPr>
        <w:keepNext w:val="0"/>
        <w:keepLines w:val="0"/>
        <w:pageBreakBefore w:val="0"/>
        <w:widowControl w:val="0"/>
        <w:kinsoku/>
        <w:wordWrap/>
        <w:overflowPunct/>
        <w:topLinePunct w:val="0"/>
        <w:autoSpaceDE/>
        <w:autoSpaceDN/>
        <w:bidi w:val="0"/>
        <w:adjustRightInd/>
        <w:snapToGrid/>
        <w:spacing w:line="440" w:lineRule="exact"/>
        <w:ind w:firstLine="435"/>
        <w:textAlignment w:val="auto"/>
        <w:outlineLvl w:val="1"/>
        <w:rPr>
          <w:rFonts w:ascii="宋体" w:hAnsi="宋体" w:cs="宋体"/>
          <w:color w:val="auto"/>
          <w:sz w:val="24"/>
        </w:rPr>
      </w:pPr>
      <w:r>
        <w:rPr>
          <w:rFonts w:hint="eastAsia" w:ascii="宋体" w:hAnsi="宋体" w:cs="宋体"/>
          <w:color w:val="auto"/>
          <w:sz w:val="24"/>
        </w:rPr>
        <w:t>3.信息监管人员将删除信息的相关资料(删除的信息、发布者资料等)报告学院办公室，经院领导同意后，由学院办公室将有关情况报上级主管部门。</w:t>
      </w:r>
    </w:p>
    <w:p w14:paraId="50DA7D1A">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4.信息监管人员将删除信息的相关资料(删除的信息、发布者资料等)报告保卫科，对涉及刑事犯罪的事件由保卫科根据相关法律法规移交警方进行处理。</w:t>
      </w:r>
    </w:p>
    <w:p w14:paraId="018D386A">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b/>
          <w:color w:val="auto"/>
          <w:sz w:val="24"/>
        </w:rPr>
      </w:pPr>
      <w:r>
        <w:rPr>
          <w:rFonts w:hint="eastAsia" w:ascii="宋体" w:hAnsi="宋体" w:cs="宋体"/>
          <w:color w:val="auto"/>
          <w:sz w:val="24"/>
        </w:rPr>
        <w:t xml:space="preserve">   5.事件发生单位对事件源头进行调查，如事件涉及我院学生或教职工，由其所在部门对有相关违纪行为的学生或教职工进行及时教育、引导，并给予相应处分，网络管理部门针对事件开展网上思想政治教育与引导。</w:t>
      </w:r>
      <w:r>
        <w:rPr>
          <w:rFonts w:hint="eastAsia" w:ascii="宋体" w:hAnsi="宋体" w:cs="宋体"/>
          <w:b/>
          <w:color w:val="auto"/>
          <w:sz w:val="24"/>
        </w:rPr>
        <w:t xml:space="preserve">  </w:t>
      </w:r>
    </w:p>
    <w:p w14:paraId="6BDC8942">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1"/>
        <w:rPr>
          <w:rFonts w:ascii="宋体" w:hAnsi="宋体" w:cs="宋体"/>
          <w:b/>
          <w:color w:val="auto"/>
          <w:sz w:val="24"/>
        </w:rPr>
      </w:pPr>
      <w:bookmarkStart w:id="11" w:name="_Toc6508"/>
      <w:bookmarkStart w:id="12" w:name="_Toc31842"/>
      <w:r>
        <w:rPr>
          <w:rFonts w:hint="eastAsia" w:ascii="宋体" w:hAnsi="宋体" w:cs="宋体"/>
          <w:b/>
          <w:color w:val="auto"/>
          <w:sz w:val="24"/>
        </w:rPr>
        <w:t>第五章  善后与恢复</w:t>
      </w:r>
      <w:bookmarkEnd w:id="11"/>
      <w:bookmarkEnd w:id="12"/>
    </w:p>
    <w:p w14:paraId="7FEFFA31">
      <w:pPr>
        <w:keepNext w:val="0"/>
        <w:keepLines w:val="0"/>
        <w:pageBreakBefore w:val="0"/>
        <w:widowControl w:val="0"/>
        <w:kinsoku/>
        <w:wordWrap/>
        <w:overflowPunct/>
        <w:topLinePunct w:val="0"/>
        <w:autoSpaceDE/>
        <w:autoSpaceDN/>
        <w:bidi w:val="0"/>
        <w:adjustRightInd/>
        <w:snapToGrid/>
        <w:spacing w:line="440" w:lineRule="exact"/>
        <w:ind w:firstLine="479" w:firstLineChars="199"/>
        <w:textAlignment w:val="auto"/>
        <w:outlineLvl w:val="1"/>
        <w:rPr>
          <w:rFonts w:ascii="宋体" w:hAnsi="宋体" w:cs="宋体"/>
          <w:color w:val="auto"/>
          <w:sz w:val="24"/>
        </w:rPr>
      </w:pPr>
      <w:r>
        <w:rPr>
          <w:rFonts w:hint="eastAsia" w:ascii="宋体" w:hAnsi="宋体" w:cs="宋体"/>
          <w:b/>
          <w:color w:val="auto"/>
          <w:sz w:val="24"/>
        </w:rPr>
        <w:t>第十三条</w:t>
      </w:r>
      <w:r>
        <w:rPr>
          <w:rFonts w:hint="eastAsia" w:ascii="宋体" w:hAnsi="宋体" w:cs="宋体"/>
          <w:color w:val="auto"/>
          <w:sz w:val="24"/>
        </w:rPr>
        <w:t xml:space="preserve">  校园与社会安全稳定突发事件</w:t>
      </w:r>
    </w:p>
    <w:p w14:paraId="6B35ADA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（一）要做到工作不放松，防止事态反弹，尽快查清引发事件的根本原因，研究解决问题的可行性对策。</w:t>
      </w:r>
    </w:p>
    <w:p w14:paraId="5A782376">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（二）对于给予的承诺，提请学院或督促相关部门尽快兑现。</w:t>
      </w:r>
    </w:p>
    <w:p w14:paraId="501B0399">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（三）对于涉及校外其他单位的，由学院办公室和相关职能部门协调解决。</w:t>
      </w:r>
    </w:p>
    <w:p w14:paraId="2263D3C0">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（四）调查了解事件形成、发生过程，及时总结事件处理中的经验、不足和教训。</w:t>
      </w:r>
    </w:p>
    <w:p w14:paraId="45476AB4">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w:t>
      </w:r>
      <w:r>
        <w:rPr>
          <w:rFonts w:hint="eastAsia" w:ascii="宋体" w:hAnsi="宋体" w:cs="宋体"/>
          <w:b/>
          <w:color w:val="auto"/>
          <w:sz w:val="24"/>
        </w:rPr>
        <w:t xml:space="preserve"> 第十四条</w:t>
      </w:r>
      <w:r>
        <w:rPr>
          <w:rFonts w:hint="eastAsia" w:ascii="宋体" w:hAnsi="宋体" w:cs="宋体"/>
          <w:color w:val="auto"/>
          <w:sz w:val="24"/>
        </w:rPr>
        <w:t xml:space="preserve">  群体斗殴伤害突发事件</w:t>
      </w:r>
    </w:p>
    <w:p w14:paraId="1FD3F714">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（一）继续对斗殴中致伤人员开展医疗救助，同时要做到工作不放松，防止事态反弹。</w:t>
      </w:r>
    </w:p>
    <w:p w14:paraId="0D99D861">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（二）对斗殴致伤致残致死情况作善后处理，并根据情况向公安机关报告。</w:t>
      </w:r>
    </w:p>
    <w:p w14:paraId="527BF7FE">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（三）及时调查群体斗殴致人伤害(伤亡)原因，分清斗殴各方责任，按照对应的责任，依照相关法律法规，对相关责任人进行处理。</w:t>
      </w:r>
    </w:p>
    <w:p w14:paraId="21C66C98">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（四）及时总结事件处理中的经验、不足和教训。</w:t>
      </w:r>
    </w:p>
    <w:p w14:paraId="0247D308">
      <w:pPr>
        <w:keepNext w:val="0"/>
        <w:keepLines w:val="0"/>
        <w:pageBreakBefore w:val="0"/>
        <w:widowControl w:val="0"/>
        <w:kinsoku/>
        <w:wordWrap/>
        <w:overflowPunct/>
        <w:topLinePunct w:val="0"/>
        <w:autoSpaceDE/>
        <w:autoSpaceDN/>
        <w:bidi w:val="0"/>
        <w:adjustRightInd/>
        <w:snapToGrid/>
        <w:spacing w:line="440" w:lineRule="exact"/>
        <w:ind w:firstLine="492" w:firstLineChars="204"/>
        <w:textAlignment w:val="auto"/>
        <w:outlineLvl w:val="1"/>
        <w:rPr>
          <w:rFonts w:ascii="宋体" w:hAnsi="宋体" w:cs="宋体"/>
          <w:color w:val="auto"/>
          <w:sz w:val="24"/>
        </w:rPr>
      </w:pPr>
      <w:r>
        <w:rPr>
          <w:rFonts w:hint="eastAsia" w:ascii="宋体" w:hAnsi="宋体" w:cs="宋体"/>
          <w:b/>
          <w:color w:val="auto"/>
          <w:sz w:val="24"/>
        </w:rPr>
        <w:t>第十五条</w:t>
      </w:r>
      <w:r>
        <w:rPr>
          <w:rFonts w:hint="eastAsia" w:ascii="宋体" w:hAnsi="宋体" w:cs="宋体"/>
          <w:color w:val="auto"/>
          <w:sz w:val="24"/>
        </w:rPr>
        <w:t xml:space="preserve">  校园自杀突发事件</w:t>
      </w:r>
    </w:p>
    <w:p w14:paraId="33BE7CCB">
      <w:pPr>
        <w:keepNext w:val="0"/>
        <w:keepLines w:val="0"/>
        <w:pageBreakBefore w:val="0"/>
        <w:widowControl w:val="0"/>
        <w:kinsoku/>
        <w:wordWrap/>
        <w:overflowPunct/>
        <w:topLinePunct w:val="0"/>
        <w:autoSpaceDE/>
        <w:autoSpaceDN/>
        <w:bidi w:val="0"/>
        <w:adjustRightInd/>
        <w:snapToGrid/>
        <w:spacing w:line="440" w:lineRule="exact"/>
        <w:ind w:firstLine="435"/>
        <w:textAlignment w:val="auto"/>
        <w:outlineLvl w:val="1"/>
        <w:rPr>
          <w:rFonts w:ascii="宋体" w:hAnsi="宋体" w:cs="宋体"/>
          <w:color w:val="auto"/>
          <w:sz w:val="24"/>
        </w:rPr>
      </w:pPr>
      <w:r>
        <w:rPr>
          <w:rFonts w:hint="eastAsia" w:ascii="宋体" w:hAnsi="宋体" w:cs="宋体"/>
          <w:color w:val="auto"/>
          <w:sz w:val="24"/>
        </w:rPr>
        <w:t>（一）成功解救的自杀未遂者应安排人员实行24小时不离人监护，并及时通知家长来校陪护。</w:t>
      </w:r>
    </w:p>
    <w:p w14:paraId="6F6D9BF0">
      <w:pPr>
        <w:keepNext w:val="0"/>
        <w:keepLines w:val="0"/>
        <w:pageBreakBefore w:val="0"/>
        <w:widowControl w:val="0"/>
        <w:kinsoku/>
        <w:wordWrap/>
        <w:overflowPunct/>
        <w:topLinePunct w:val="0"/>
        <w:autoSpaceDE/>
        <w:autoSpaceDN/>
        <w:bidi w:val="0"/>
        <w:adjustRightInd/>
        <w:snapToGrid/>
        <w:spacing w:line="440" w:lineRule="exact"/>
        <w:ind w:firstLine="437"/>
        <w:textAlignment w:val="auto"/>
        <w:outlineLvl w:val="1"/>
        <w:rPr>
          <w:rFonts w:ascii="宋体" w:hAnsi="宋体" w:cs="宋体"/>
          <w:color w:val="auto"/>
          <w:sz w:val="24"/>
        </w:rPr>
      </w:pPr>
      <w:r>
        <w:rPr>
          <w:rFonts w:hint="eastAsia" w:ascii="宋体" w:hAnsi="宋体" w:cs="宋体"/>
          <w:color w:val="auto"/>
          <w:sz w:val="24"/>
        </w:rPr>
        <w:t>（二）自杀事件发生后(含未遂)，危机处理的详细材料(包括遗书、日记、信件复印件、录音资料)、对自杀未遂者监护详细记录等及时送学生心理健康教育中心备案。</w:t>
      </w:r>
    </w:p>
    <w:p w14:paraId="09614B55">
      <w:pPr>
        <w:keepNext w:val="0"/>
        <w:keepLines w:val="0"/>
        <w:pageBreakBefore w:val="0"/>
        <w:widowControl w:val="0"/>
        <w:kinsoku/>
        <w:wordWrap/>
        <w:overflowPunct/>
        <w:topLinePunct w:val="0"/>
        <w:autoSpaceDE/>
        <w:autoSpaceDN/>
        <w:bidi w:val="0"/>
        <w:adjustRightInd/>
        <w:snapToGrid/>
        <w:spacing w:line="440" w:lineRule="exact"/>
        <w:ind w:firstLine="437"/>
        <w:textAlignment w:val="auto"/>
        <w:outlineLvl w:val="1"/>
        <w:rPr>
          <w:rFonts w:ascii="宋体" w:hAnsi="宋体" w:cs="宋体"/>
          <w:color w:val="auto"/>
          <w:sz w:val="24"/>
        </w:rPr>
      </w:pPr>
      <w:r>
        <w:rPr>
          <w:rFonts w:hint="eastAsia" w:ascii="宋体" w:hAnsi="宋体" w:cs="宋体"/>
          <w:color w:val="auto"/>
          <w:sz w:val="24"/>
        </w:rPr>
        <w:t>（三）因自杀意念强烈或自杀未遂休学而复学的学生，应有家长陪护。学院要安排班干部、学生党员、或室友密切监护，制定可能发生危机的防范预案，随时防止该学生心理状况恶化，学生心理健康教育中心要组织专家定期对其危机程度进行评估。</w:t>
      </w:r>
    </w:p>
    <w:p w14:paraId="4072E1DF">
      <w:pPr>
        <w:keepNext w:val="0"/>
        <w:keepLines w:val="0"/>
        <w:pageBreakBefore w:val="0"/>
        <w:widowControl w:val="0"/>
        <w:kinsoku/>
        <w:wordWrap/>
        <w:overflowPunct/>
        <w:topLinePunct w:val="0"/>
        <w:autoSpaceDE/>
        <w:autoSpaceDN/>
        <w:bidi w:val="0"/>
        <w:adjustRightInd/>
        <w:snapToGrid/>
        <w:spacing w:line="440" w:lineRule="exact"/>
        <w:ind w:firstLine="437"/>
        <w:textAlignment w:val="auto"/>
        <w:outlineLvl w:val="1"/>
        <w:rPr>
          <w:rFonts w:ascii="宋体" w:hAnsi="宋体" w:cs="宋体"/>
          <w:color w:val="auto"/>
          <w:sz w:val="24"/>
        </w:rPr>
      </w:pPr>
      <w:r>
        <w:rPr>
          <w:rFonts w:hint="eastAsia" w:ascii="宋体" w:hAnsi="宋体" w:cs="宋体"/>
          <w:color w:val="auto"/>
          <w:sz w:val="24"/>
        </w:rPr>
        <w:t>（四）自杀事件处理完后，学生心理健康教育中心应对危机事件卷入人员进行心理康复干预。通过个别辅导、团体辅导等方法帮助相关人员（辅导员、班主任、同学、家属等人）正确处理经历、目睹或干预危机遗留下来的心理问题，尽快恢复他们的心理平衡，尽量减少危机造成的负面影响。</w:t>
      </w:r>
    </w:p>
    <w:p w14:paraId="29B5F592">
      <w:pPr>
        <w:keepNext w:val="0"/>
        <w:keepLines w:val="0"/>
        <w:pageBreakBefore w:val="0"/>
        <w:widowControl w:val="0"/>
        <w:kinsoku/>
        <w:wordWrap/>
        <w:overflowPunct/>
        <w:topLinePunct w:val="0"/>
        <w:autoSpaceDE/>
        <w:autoSpaceDN/>
        <w:bidi w:val="0"/>
        <w:adjustRightInd/>
        <w:snapToGrid/>
        <w:spacing w:line="440" w:lineRule="exact"/>
        <w:ind w:firstLine="437"/>
        <w:textAlignment w:val="auto"/>
        <w:outlineLvl w:val="1"/>
        <w:rPr>
          <w:rFonts w:ascii="宋体" w:hAnsi="宋体" w:cs="宋体"/>
          <w:color w:val="auto"/>
          <w:sz w:val="24"/>
        </w:rPr>
      </w:pPr>
      <w:r>
        <w:rPr>
          <w:rFonts w:hint="eastAsia" w:ascii="宋体" w:hAnsi="宋体" w:cs="宋体"/>
          <w:color w:val="auto"/>
          <w:sz w:val="24"/>
        </w:rPr>
        <w:t>（五）应急处置工作组在发生自杀事件的系召集一次“自杀事件应急处置”工作会议，及时总结经验教训，为今后预防自杀确定工作重点。</w:t>
      </w:r>
    </w:p>
    <w:p w14:paraId="66953A41">
      <w:pPr>
        <w:keepNext w:val="0"/>
        <w:keepLines w:val="0"/>
        <w:pageBreakBefore w:val="0"/>
        <w:widowControl w:val="0"/>
        <w:kinsoku/>
        <w:wordWrap/>
        <w:overflowPunct/>
        <w:topLinePunct w:val="0"/>
        <w:autoSpaceDE/>
        <w:autoSpaceDN/>
        <w:bidi w:val="0"/>
        <w:adjustRightInd/>
        <w:snapToGrid/>
        <w:spacing w:line="440" w:lineRule="exact"/>
        <w:ind w:firstLine="479" w:firstLineChars="199"/>
        <w:textAlignment w:val="auto"/>
        <w:outlineLvl w:val="1"/>
        <w:rPr>
          <w:rFonts w:ascii="宋体" w:hAnsi="宋体" w:cs="宋体"/>
          <w:color w:val="auto"/>
          <w:sz w:val="24"/>
        </w:rPr>
      </w:pPr>
      <w:r>
        <w:rPr>
          <w:rFonts w:hint="eastAsia" w:ascii="宋体" w:hAnsi="宋体" w:cs="宋体"/>
          <w:b/>
          <w:color w:val="auto"/>
          <w:sz w:val="24"/>
        </w:rPr>
        <w:t xml:space="preserve">第十六条  </w:t>
      </w:r>
      <w:r>
        <w:rPr>
          <w:rFonts w:hint="eastAsia" w:ascii="宋体" w:hAnsi="宋体" w:cs="宋体"/>
          <w:color w:val="auto"/>
          <w:sz w:val="24"/>
        </w:rPr>
        <w:t>大型活动突发事件</w:t>
      </w:r>
    </w:p>
    <w:p w14:paraId="7618786C">
      <w:pPr>
        <w:keepNext w:val="0"/>
        <w:keepLines w:val="0"/>
        <w:pageBreakBefore w:val="0"/>
        <w:widowControl w:val="0"/>
        <w:kinsoku/>
        <w:wordWrap/>
        <w:overflowPunct/>
        <w:topLinePunct w:val="0"/>
        <w:autoSpaceDE/>
        <w:autoSpaceDN/>
        <w:bidi w:val="0"/>
        <w:adjustRightInd/>
        <w:snapToGrid/>
        <w:spacing w:line="440" w:lineRule="exact"/>
        <w:ind w:firstLine="435"/>
        <w:textAlignment w:val="auto"/>
        <w:outlineLvl w:val="1"/>
        <w:rPr>
          <w:rFonts w:ascii="宋体" w:hAnsi="宋体" w:cs="宋体"/>
          <w:color w:val="auto"/>
          <w:sz w:val="24"/>
        </w:rPr>
      </w:pPr>
      <w:r>
        <w:rPr>
          <w:rFonts w:hint="eastAsia" w:ascii="宋体" w:hAnsi="宋体" w:cs="宋体"/>
          <w:color w:val="auto"/>
          <w:sz w:val="24"/>
        </w:rPr>
        <w:t>（一）做好事件中受伤人员的医疗、救助工作，对在事件中死亡的人员进行人道主义抚恤和补偿或赔偿，对受害者家属进行慰问，对有各种保险的伤亡人员帮助联系保险公司赔付。</w:t>
      </w:r>
    </w:p>
    <w:p w14:paraId="3DE5787B">
      <w:pPr>
        <w:keepNext w:val="0"/>
        <w:keepLines w:val="0"/>
        <w:pageBreakBefore w:val="0"/>
        <w:widowControl w:val="0"/>
        <w:kinsoku/>
        <w:wordWrap/>
        <w:overflowPunct/>
        <w:topLinePunct w:val="0"/>
        <w:autoSpaceDE/>
        <w:autoSpaceDN/>
        <w:bidi w:val="0"/>
        <w:adjustRightInd/>
        <w:snapToGrid/>
        <w:spacing w:line="440" w:lineRule="exact"/>
        <w:ind w:firstLine="437"/>
        <w:textAlignment w:val="auto"/>
        <w:outlineLvl w:val="1"/>
        <w:rPr>
          <w:rFonts w:ascii="宋体" w:hAnsi="宋体" w:cs="宋体"/>
          <w:color w:val="auto"/>
          <w:sz w:val="24"/>
        </w:rPr>
      </w:pPr>
      <w:r>
        <w:rPr>
          <w:rFonts w:hint="eastAsia" w:ascii="宋体" w:hAnsi="宋体" w:cs="宋体"/>
          <w:color w:val="auto"/>
          <w:sz w:val="24"/>
        </w:rPr>
        <w:t>（二）及时查明事件原因，严格信息发布制度，确保信息及时、准确、客观、全面，稳定校园秩序，疏导师生情绪，避免不必要的恐慌和动荡。</w:t>
      </w:r>
    </w:p>
    <w:p w14:paraId="7027D41A">
      <w:pPr>
        <w:keepNext w:val="0"/>
        <w:keepLines w:val="0"/>
        <w:pageBreakBefore w:val="0"/>
        <w:widowControl w:val="0"/>
        <w:kinsoku/>
        <w:wordWrap/>
        <w:overflowPunct/>
        <w:topLinePunct w:val="0"/>
        <w:autoSpaceDE/>
        <w:autoSpaceDN/>
        <w:bidi w:val="0"/>
        <w:adjustRightInd/>
        <w:snapToGrid/>
        <w:spacing w:line="440" w:lineRule="exact"/>
        <w:ind w:firstLine="182" w:firstLineChars="76"/>
        <w:textAlignment w:val="auto"/>
        <w:outlineLvl w:val="1"/>
        <w:rPr>
          <w:rFonts w:ascii="宋体" w:hAnsi="宋体" w:cs="宋体"/>
          <w:color w:val="auto"/>
          <w:sz w:val="24"/>
        </w:rPr>
      </w:pPr>
      <w:r>
        <w:rPr>
          <w:rFonts w:hint="eastAsia" w:ascii="宋体" w:hAnsi="宋体" w:cs="宋体"/>
          <w:color w:val="auto"/>
          <w:sz w:val="24"/>
        </w:rPr>
        <w:t xml:space="preserve">  （三）全面检查设备、设施安全性能，检查安全管理漏洞，对安全隐患及时补救、防范，避免事件再次发生。</w:t>
      </w:r>
    </w:p>
    <w:p w14:paraId="57DCBDEB">
      <w:pPr>
        <w:keepNext w:val="0"/>
        <w:keepLines w:val="0"/>
        <w:pageBreakBefore w:val="0"/>
        <w:widowControl w:val="0"/>
        <w:kinsoku/>
        <w:wordWrap/>
        <w:overflowPunct/>
        <w:topLinePunct w:val="0"/>
        <w:autoSpaceDE/>
        <w:autoSpaceDN/>
        <w:bidi w:val="0"/>
        <w:adjustRightInd/>
        <w:snapToGrid/>
        <w:spacing w:line="440" w:lineRule="exact"/>
        <w:ind w:firstLine="182" w:firstLineChars="76"/>
        <w:textAlignment w:val="auto"/>
        <w:outlineLvl w:val="1"/>
        <w:rPr>
          <w:rFonts w:ascii="宋体" w:hAnsi="宋体" w:cs="宋体"/>
          <w:color w:val="auto"/>
          <w:sz w:val="24"/>
        </w:rPr>
      </w:pPr>
      <w:r>
        <w:rPr>
          <w:rFonts w:hint="eastAsia" w:ascii="宋体" w:hAnsi="宋体" w:cs="宋体"/>
          <w:color w:val="auto"/>
          <w:sz w:val="24"/>
        </w:rPr>
        <w:t xml:space="preserve">  （四）要引以为鉴，总结经验，吸取教训。对因玩忽职守、渎职等原因而导致事件发生的，要追究有关负责人的责任。</w:t>
      </w:r>
    </w:p>
    <w:p w14:paraId="744F0CD8">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w:t>
      </w:r>
      <w:r>
        <w:rPr>
          <w:rFonts w:hint="eastAsia" w:ascii="宋体" w:hAnsi="宋体" w:cs="宋体"/>
          <w:b/>
          <w:color w:val="auto"/>
          <w:sz w:val="24"/>
        </w:rPr>
        <w:t xml:space="preserve">第十七条  </w:t>
      </w:r>
      <w:r>
        <w:rPr>
          <w:rFonts w:hint="eastAsia" w:ascii="宋体" w:hAnsi="宋体" w:cs="宋体"/>
          <w:color w:val="auto"/>
          <w:sz w:val="24"/>
        </w:rPr>
        <w:t>网络和信息安全突发事件</w:t>
      </w:r>
    </w:p>
    <w:p w14:paraId="2CB81186">
      <w:pPr>
        <w:keepNext w:val="0"/>
        <w:keepLines w:val="0"/>
        <w:pageBreakBefore w:val="0"/>
        <w:widowControl w:val="0"/>
        <w:kinsoku/>
        <w:wordWrap/>
        <w:overflowPunct/>
        <w:topLinePunct w:val="0"/>
        <w:autoSpaceDE/>
        <w:autoSpaceDN/>
        <w:bidi w:val="0"/>
        <w:adjustRightInd/>
        <w:snapToGrid/>
        <w:spacing w:line="440" w:lineRule="exact"/>
        <w:ind w:firstLine="437"/>
        <w:textAlignment w:val="auto"/>
        <w:outlineLvl w:val="1"/>
        <w:rPr>
          <w:rFonts w:ascii="宋体" w:hAnsi="宋体" w:cs="宋体"/>
          <w:color w:val="auto"/>
          <w:sz w:val="24"/>
        </w:rPr>
      </w:pPr>
      <w:r>
        <w:rPr>
          <w:rFonts w:hint="eastAsia" w:ascii="宋体" w:hAnsi="宋体" w:cs="宋体"/>
          <w:color w:val="auto"/>
          <w:sz w:val="24"/>
        </w:rPr>
        <w:t>（一）注意关注事态的发展，防止反弹。对此类事件进行认真、及时总结，防止事件再次发生。</w:t>
      </w:r>
    </w:p>
    <w:p w14:paraId="65EADD09">
      <w:pPr>
        <w:keepNext w:val="0"/>
        <w:keepLines w:val="0"/>
        <w:pageBreakBefore w:val="0"/>
        <w:widowControl w:val="0"/>
        <w:kinsoku/>
        <w:wordWrap/>
        <w:overflowPunct/>
        <w:topLinePunct w:val="0"/>
        <w:autoSpaceDE/>
        <w:autoSpaceDN/>
        <w:bidi w:val="0"/>
        <w:adjustRightInd/>
        <w:snapToGrid/>
        <w:spacing w:line="440" w:lineRule="exact"/>
        <w:ind w:firstLine="437"/>
        <w:textAlignment w:val="auto"/>
        <w:outlineLvl w:val="1"/>
        <w:rPr>
          <w:rFonts w:ascii="宋体" w:hAnsi="宋体" w:cs="宋体"/>
          <w:color w:val="auto"/>
          <w:sz w:val="24"/>
        </w:rPr>
      </w:pPr>
      <w:r>
        <w:rPr>
          <w:rFonts w:hint="eastAsia" w:ascii="宋体" w:hAnsi="宋体" w:cs="宋体"/>
          <w:color w:val="auto"/>
          <w:sz w:val="24"/>
        </w:rPr>
        <w:t>（二）对涉及我院学生或教职工的事件要对其进行思想教育，并给予相应的纪律处分，触犯刑律的交由司法机关处理。</w:t>
      </w:r>
    </w:p>
    <w:p w14:paraId="517DC186">
      <w:pPr>
        <w:keepNext w:val="0"/>
        <w:keepLines w:val="0"/>
        <w:pageBreakBefore w:val="0"/>
        <w:widowControl w:val="0"/>
        <w:kinsoku/>
        <w:wordWrap/>
        <w:overflowPunct/>
        <w:topLinePunct w:val="0"/>
        <w:autoSpaceDE/>
        <w:autoSpaceDN/>
        <w:bidi w:val="0"/>
        <w:adjustRightInd/>
        <w:snapToGrid/>
        <w:spacing w:line="440" w:lineRule="exact"/>
        <w:ind w:firstLine="437"/>
        <w:textAlignment w:val="auto"/>
        <w:outlineLvl w:val="1"/>
        <w:rPr>
          <w:rFonts w:ascii="宋体" w:hAnsi="宋体" w:cs="宋体"/>
          <w:color w:val="auto"/>
          <w:sz w:val="24"/>
        </w:rPr>
      </w:pPr>
      <w:r>
        <w:rPr>
          <w:rFonts w:hint="eastAsia" w:ascii="宋体" w:hAnsi="宋体" w:cs="宋体"/>
          <w:color w:val="auto"/>
          <w:sz w:val="24"/>
        </w:rPr>
        <w:t>（三）对因不可抗力造成的网络事件要迅速处理，保障校园网畅通，对因人为因素造成的网络事件，要追究相关责任人的责任。</w:t>
      </w:r>
    </w:p>
    <w:p w14:paraId="2BEFA21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0NGE0NTBjYWNlNzRiYjk3MTVhZWQ5YWM5MmFkMTIifQ=="/>
  </w:docVars>
  <w:rsids>
    <w:rsidRoot w:val="72AD2021"/>
    <w:rsid w:val="059350EA"/>
    <w:rsid w:val="065759A1"/>
    <w:rsid w:val="0DBE6860"/>
    <w:rsid w:val="108B5B1C"/>
    <w:rsid w:val="151747AA"/>
    <w:rsid w:val="182B3C73"/>
    <w:rsid w:val="18ED6552"/>
    <w:rsid w:val="1B0E3105"/>
    <w:rsid w:val="1C3E210F"/>
    <w:rsid w:val="1C644D7B"/>
    <w:rsid w:val="1D7F6FA7"/>
    <w:rsid w:val="1F161E18"/>
    <w:rsid w:val="23AC4A38"/>
    <w:rsid w:val="268C5260"/>
    <w:rsid w:val="26B13051"/>
    <w:rsid w:val="26F2065B"/>
    <w:rsid w:val="2A7D2769"/>
    <w:rsid w:val="2C152C6C"/>
    <w:rsid w:val="2D33620A"/>
    <w:rsid w:val="3AE50E6F"/>
    <w:rsid w:val="3B9A1750"/>
    <w:rsid w:val="3BFB4262"/>
    <w:rsid w:val="3EED7AFD"/>
    <w:rsid w:val="3F830D4C"/>
    <w:rsid w:val="40B71E8C"/>
    <w:rsid w:val="43074E43"/>
    <w:rsid w:val="436C4B00"/>
    <w:rsid w:val="44F36042"/>
    <w:rsid w:val="47872C20"/>
    <w:rsid w:val="4A7B3E20"/>
    <w:rsid w:val="4AAF148F"/>
    <w:rsid w:val="4B4970E4"/>
    <w:rsid w:val="4ECA17EB"/>
    <w:rsid w:val="54577186"/>
    <w:rsid w:val="548041E3"/>
    <w:rsid w:val="56374720"/>
    <w:rsid w:val="593949BE"/>
    <w:rsid w:val="59C873FD"/>
    <w:rsid w:val="5BC8431A"/>
    <w:rsid w:val="5D1256C6"/>
    <w:rsid w:val="5D320D6D"/>
    <w:rsid w:val="5FA206E1"/>
    <w:rsid w:val="626E3595"/>
    <w:rsid w:val="64717640"/>
    <w:rsid w:val="66F74D9C"/>
    <w:rsid w:val="68482DFE"/>
    <w:rsid w:val="6D1F7A32"/>
    <w:rsid w:val="6DA83066"/>
    <w:rsid w:val="6EF65DBB"/>
    <w:rsid w:val="72AD2021"/>
    <w:rsid w:val="74947B1F"/>
    <w:rsid w:val="75077E40"/>
    <w:rsid w:val="7C5C225B"/>
    <w:rsid w:val="7C722B8E"/>
    <w:rsid w:val="7CB14D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2024-09-14T02:19:00Z</dcterms:created>
  <dc:creator>YB001</dc:creator>
  <cp:lastModifiedBy>YB001</cp:lastModifiedBy>
  <dcterms:modified xsi:type="dcterms:W3CDTF">2024-09-14T02:26:57Z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72C66E371EF445699D5002B72768C8A0_11</vt:lpwstr>
  </property>
</Properties>
</file>