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sz w:val="28"/>
        </w:rPr>
      </w:pPr>
      <w:bookmarkStart w:id="124" w:name="_GoBack"/>
      <w:bookmarkEnd w:id="124"/>
    </w:p>
    <w:p>
      <w:pPr>
        <w:jc w:val="center"/>
        <w:rPr>
          <w:rFonts w:asciiTheme="minorEastAsia" w:hAnsiTheme="minorEastAsia"/>
          <w:sz w:val="28"/>
        </w:rPr>
      </w:pPr>
      <w:r>
        <w:rPr>
          <w:rFonts w:asciiTheme="minorEastAsia" w:hAnsiTheme="minorEastAsia"/>
          <w:sz w:val="28"/>
        </w:rPr>
        <w:drawing>
          <wp:inline distT="0" distB="0" distL="0" distR="0">
            <wp:extent cx="1533525" cy="1447800"/>
            <wp:effectExtent l="19050" t="0" r="9525" b="0"/>
            <wp:docPr id="4" name="图片 2" descr="https://gss3.bdstatic.com/7Po3dSag_xI4khGkpoWK1HF6hhy/baike/c0%3Dbaike92%2C5%2C5%2C92%2C30/sign=41b2ecd7acaf2eddc0fc41bbec796a8c/b7fd5266d01609249ca330cad40735fae7cd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https://gss3.bdstatic.com/7Po3dSag_xI4khGkpoWK1HF6hhy/baike/c0%3Dbaike92%2C5%2C5%2C92%2C30/sign=41b2ecd7acaf2eddc0fc41bbec796a8c/b7fd5266d01609249ca330cad40735fae7cd3458.jpg"/>
                    <pic:cNvPicPr>
                      <a:picLocks noChangeAspect="1" noChangeArrowheads="1"/>
                    </pic:cNvPicPr>
                  </pic:nvPicPr>
                  <pic:blipFill>
                    <a:blip r:embed="rId7" cstate="print"/>
                    <a:srcRect/>
                    <a:stretch>
                      <a:fillRect/>
                    </a:stretch>
                  </pic:blipFill>
                  <pic:spPr>
                    <a:xfrm>
                      <a:off x="0" y="0"/>
                      <a:ext cx="1532680" cy="1447002"/>
                    </a:xfrm>
                    <a:prstGeom prst="rect">
                      <a:avLst/>
                    </a:prstGeom>
                    <a:noFill/>
                    <a:ln w="9525">
                      <a:noFill/>
                      <a:miter lim="800000"/>
                      <a:headEnd/>
                      <a:tailEnd/>
                    </a:ln>
                  </pic:spPr>
                </pic:pic>
              </a:graphicData>
            </a:graphic>
          </wp:inline>
        </w:drawing>
      </w:r>
    </w:p>
    <w:p>
      <w:pPr>
        <w:spacing w:line="1000" w:lineRule="exact"/>
        <w:jc w:val="center"/>
        <w:rPr>
          <w:rFonts w:cs="宋体" w:asciiTheme="minorEastAsia" w:hAnsiTheme="minorEastAsia"/>
          <w:b/>
          <w:sz w:val="44"/>
          <w:szCs w:val="44"/>
        </w:rPr>
      </w:pPr>
      <w:r>
        <w:rPr>
          <w:rFonts w:hint="eastAsia" w:cs="宋体" w:asciiTheme="minorEastAsia" w:hAnsiTheme="minorEastAsia"/>
          <w:b/>
          <w:sz w:val="44"/>
          <w:szCs w:val="44"/>
        </w:rPr>
        <w:t>汕头职业技术学院</w:t>
      </w:r>
    </w:p>
    <w:p>
      <w:pPr>
        <w:spacing w:line="1000" w:lineRule="exact"/>
        <w:jc w:val="center"/>
        <w:rPr>
          <w:rFonts w:cs="宋体" w:asciiTheme="minorEastAsia" w:hAnsiTheme="minorEastAsia"/>
          <w:b/>
          <w:sz w:val="44"/>
          <w:szCs w:val="44"/>
        </w:rPr>
      </w:pPr>
      <w:r>
        <w:rPr>
          <w:rFonts w:hint="eastAsia" w:cs="宋体" w:asciiTheme="minorEastAsia" w:hAnsiTheme="minorEastAsia"/>
          <w:b/>
          <w:sz w:val="44"/>
          <w:szCs w:val="44"/>
          <w:lang w:eastAsia="zh-CN"/>
        </w:rPr>
        <w:t>本部</w:t>
      </w:r>
      <w:r>
        <w:rPr>
          <w:rFonts w:hint="eastAsia" w:cs="宋体" w:asciiTheme="minorEastAsia" w:hAnsiTheme="minorEastAsia"/>
          <w:b/>
          <w:sz w:val="44"/>
          <w:szCs w:val="44"/>
        </w:rPr>
        <w:t>校区周界</w:t>
      </w:r>
      <w:r>
        <w:rPr>
          <w:rFonts w:hint="eastAsia" w:cs="宋体" w:asciiTheme="minorEastAsia" w:hAnsiTheme="minorEastAsia"/>
          <w:b/>
          <w:sz w:val="44"/>
          <w:szCs w:val="44"/>
          <w:lang w:val="en-US" w:eastAsia="zh-CN"/>
        </w:rPr>
        <w:t>红外</w:t>
      </w:r>
      <w:r>
        <w:rPr>
          <w:rFonts w:hint="eastAsia" w:cs="宋体" w:asciiTheme="minorEastAsia" w:hAnsiTheme="minorEastAsia"/>
          <w:b/>
          <w:sz w:val="44"/>
          <w:szCs w:val="44"/>
        </w:rPr>
        <w:t>探测系统项目</w:t>
      </w:r>
    </w:p>
    <w:p>
      <w:pPr>
        <w:spacing w:line="560" w:lineRule="exact"/>
        <w:jc w:val="center"/>
        <w:rPr>
          <w:rFonts w:cs="宋体" w:asciiTheme="minorEastAsia" w:hAnsiTheme="minorEastAsia"/>
          <w:b/>
          <w:sz w:val="48"/>
          <w:szCs w:val="48"/>
        </w:rPr>
      </w:pPr>
    </w:p>
    <w:p>
      <w:pPr>
        <w:spacing w:line="1000" w:lineRule="exact"/>
        <w:jc w:val="center"/>
        <w:rPr>
          <w:rFonts w:cs="宋体" w:asciiTheme="minorEastAsia" w:hAnsiTheme="minorEastAsia"/>
          <w:b/>
          <w:sz w:val="48"/>
          <w:szCs w:val="48"/>
        </w:rPr>
      </w:pPr>
    </w:p>
    <w:p>
      <w:pPr>
        <w:spacing w:line="1000" w:lineRule="exact"/>
        <w:jc w:val="center"/>
        <w:rPr>
          <w:rFonts w:cs="宋体" w:asciiTheme="minorEastAsia" w:hAnsiTheme="minorEastAsia"/>
          <w:b/>
          <w:sz w:val="48"/>
          <w:szCs w:val="48"/>
        </w:rPr>
      </w:pPr>
      <w:r>
        <w:rPr>
          <w:rFonts w:hint="eastAsia" w:cs="宋体" w:asciiTheme="minorEastAsia" w:hAnsiTheme="minorEastAsia"/>
          <w:b/>
          <w:sz w:val="48"/>
          <w:szCs w:val="48"/>
        </w:rPr>
        <w:t>设</w:t>
      </w:r>
    </w:p>
    <w:p>
      <w:pPr>
        <w:spacing w:line="1000" w:lineRule="exact"/>
        <w:jc w:val="center"/>
        <w:rPr>
          <w:rFonts w:cs="宋体" w:asciiTheme="minorEastAsia" w:hAnsiTheme="minorEastAsia"/>
          <w:b/>
          <w:sz w:val="48"/>
          <w:szCs w:val="48"/>
        </w:rPr>
      </w:pPr>
      <w:r>
        <w:rPr>
          <w:rFonts w:hint="eastAsia" w:cs="宋体" w:asciiTheme="minorEastAsia" w:hAnsiTheme="minorEastAsia"/>
          <w:b/>
          <w:sz w:val="48"/>
          <w:szCs w:val="48"/>
        </w:rPr>
        <w:t>计</w:t>
      </w:r>
    </w:p>
    <w:p>
      <w:pPr>
        <w:spacing w:line="1000" w:lineRule="exact"/>
        <w:jc w:val="center"/>
        <w:rPr>
          <w:rFonts w:cs="宋体" w:asciiTheme="minorEastAsia" w:hAnsiTheme="minorEastAsia"/>
          <w:b/>
          <w:sz w:val="48"/>
          <w:szCs w:val="48"/>
        </w:rPr>
      </w:pPr>
      <w:r>
        <w:rPr>
          <w:rFonts w:hint="eastAsia" w:cs="宋体" w:asciiTheme="minorEastAsia" w:hAnsiTheme="minorEastAsia"/>
          <w:b/>
          <w:sz w:val="48"/>
          <w:szCs w:val="48"/>
        </w:rPr>
        <w:t>方</w:t>
      </w:r>
    </w:p>
    <w:p>
      <w:pPr>
        <w:spacing w:line="1000" w:lineRule="exact"/>
        <w:jc w:val="center"/>
        <w:rPr>
          <w:rFonts w:cs="宋体" w:asciiTheme="minorEastAsia" w:hAnsiTheme="minorEastAsia"/>
          <w:b/>
          <w:sz w:val="48"/>
          <w:szCs w:val="48"/>
        </w:rPr>
      </w:pPr>
      <w:r>
        <w:rPr>
          <w:rFonts w:hint="eastAsia" w:cs="宋体" w:asciiTheme="minorEastAsia" w:hAnsiTheme="minorEastAsia"/>
          <w:b/>
          <w:sz w:val="48"/>
          <w:szCs w:val="48"/>
        </w:rPr>
        <w:t>案</w:t>
      </w:r>
    </w:p>
    <w:p>
      <w:pPr>
        <w:rPr>
          <w:rFonts w:cs="宋体" w:asciiTheme="minorEastAsia" w:hAnsiTheme="minorEastAsia"/>
          <w:b/>
          <w:sz w:val="48"/>
          <w:szCs w:val="48"/>
        </w:rPr>
      </w:pPr>
    </w:p>
    <w:p>
      <w:pPr>
        <w:rPr>
          <w:rFonts w:asciiTheme="minorEastAsia" w:hAnsiTheme="minorEastAsia"/>
          <w:sz w:val="28"/>
        </w:rPr>
      </w:pPr>
    </w:p>
    <w:p>
      <w:pPr>
        <w:spacing w:line="500" w:lineRule="atLeast"/>
        <w:rPr>
          <w:rFonts w:hint="eastAsia" w:asciiTheme="minorEastAsia" w:hAnsiTheme="minorEastAsia"/>
          <w:b/>
          <w:sz w:val="48"/>
          <w:szCs w:val="48"/>
          <w:lang w:val="en-US" w:eastAsia="zh-CN"/>
        </w:rPr>
      </w:pPr>
      <w:r>
        <w:rPr>
          <w:rFonts w:hint="eastAsia" w:asciiTheme="minorEastAsia" w:hAnsiTheme="minorEastAsia"/>
          <w:b/>
          <w:sz w:val="48"/>
          <w:szCs w:val="48"/>
          <w:lang w:val="en-US" w:eastAsia="zh-CN"/>
        </w:rPr>
        <w:t xml:space="preserve">  </w:t>
      </w:r>
    </w:p>
    <w:p>
      <w:pPr>
        <w:spacing w:line="700" w:lineRule="exact"/>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 xml:space="preserve"> 广东天一信息工程有限公司</w:t>
      </w:r>
    </w:p>
    <w:p>
      <w:pPr>
        <w:spacing w:line="700" w:lineRule="exact"/>
        <w:jc w:val="center"/>
        <w:rPr>
          <w:rFonts w:asciiTheme="minorEastAsia" w:hAnsiTheme="minorEastAsia"/>
          <w:b/>
          <w:sz w:val="32"/>
          <w:szCs w:val="32"/>
        </w:rPr>
      </w:pPr>
      <w:r>
        <w:rPr>
          <w:rFonts w:hint="eastAsia" w:asciiTheme="minorEastAsia" w:hAnsiTheme="minorEastAsia"/>
          <w:b/>
          <w:sz w:val="32"/>
          <w:szCs w:val="32"/>
          <w:lang w:val="en-US" w:eastAsia="zh-CN"/>
        </w:rPr>
        <w:t xml:space="preserve"> </w:t>
      </w:r>
      <w:r>
        <w:rPr>
          <w:rFonts w:hint="eastAsia" w:asciiTheme="minorEastAsia" w:hAnsiTheme="minorEastAsia"/>
          <w:b/>
          <w:sz w:val="32"/>
          <w:szCs w:val="32"/>
        </w:rPr>
        <w:t>二〇二</w:t>
      </w:r>
      <w:r>
        <w:rPr>
          <w:rFonts w:hint="eastAsia" w:asciiTheme="minorEastAsia" w:hAnsiTheme="minorEastAsia"/>
          <w:b/>
          <w:sz w:val="32"/>
          <w:szCs w:val="32"/>
          <w:lang w:val="en-US" w:eastAsia="zh-CN"/>
        </w:rPr>
        <w:t>三</w:t>
      </w:r>
      <w:r>
        <w:rPr>
          <w:rFonts w:hint="eastAsia" w:asciiTheme="minorEastAsia" w:hAnsiTheme="minorEastAsia"/>
          <w:b/>
          <w:sz w:val="32"/>
          <w:szCs w:val="32"/>
        </w:rPr>
        <w:t>年</w:t>
      </w:r>
    </w:p>
    <w:p>
      <w:pPr>
        <w:pStyle w:val="3"/>
        <w:spacing w:before="0" w:after="0" w:line="240" w:lineRule="exact"/>
        <w:rPr>
          <w:sz w:val="44"/>
          <w:szCs w:val="44"/>
        </w:rPr>
      </w:pPr>
      <w:bookmarkStart w:id="0" w:name="_Toc90478475"/>
      <w:bookmarkStart w:id="1" w:name="_Toc14653493"/>
      <w:bookmarkStart w:id="2" w:name="_Toc9263049"/>
      <w:bookmarkStart w:id="3" w:name="_Toc14901462"/>
      <w:bookmarkStart w:id="4" w:name="_Toc407575437"/>
    </w:p>
    <w:p>
      <w:pPr>
        <w:adjustRightInd/>
        <w:snapToGrid/>
        <w:jc w:val="center"/>
        <w:textAlignment w:val="auto"/>
        <w:rPr>
          <w:b/>
          <w:sz w:val="44"/>
          <w:szCs w:val="44"/>
        </w:rPr>
        <w:sectPr>
          <w:headerReference r:id="rId3" w:type="default"/>
          <w:footerReference r:id="rId4" w:type="even"/>
          <w:pgSz w:w="11906" w:h="16838"/>
          <w:pgMar w:top="1418" w:right="1418" w:bottom="1418" w:left="1418" w:header="851" w:footer="992" w:gutter="0"/>
          <w:pgBorders>
            <w:top w:val="none" w:sz="0" w:space="0"/>
            <w:left w:val="none" w:sz="0" w:space="0"/>
            <w:bottom w:val="none" w:sz="0" w:space="0"/>
            <w:right w:val="none" w:sz="0" w:space="0"/>
          </w:pgBorders>
          <w:cols w:space="425" w:num="1"/>
          <w:docGrid w:type="lines" w:linePitch="312" w:charSpace="0"/>
        </w:sectPr>
      </w:pPr>
    </w:p>
    <w:p>
      <w:pPr>
        <w:adjustRightInd/>
        <w:snapToGrid/>
        <w:jc w:val="center"/>
        <w:textAlignment w:val="auto"/>
        <w:rPr>
          <w:rFonts w:hint="eastAsia"/>
          <w:b/>
          <w:sz w:val="44"/>
          <w:szCs w:val="44"/>
        </w:rPr>
      </w:pPr>
    </w:p>
    <w:p>
      <w:pPr>
        <w:adjustRightInd/>
        <w:snapToGrid/>
        <w:jc w:val="center"/>
        <w:textAlignment w:val="auto"/>
        <w:rPr>
          <w:b/>
          <w:sz w:val="44"/>
          <w:szCs w:val="44"/>
        </w:rPr>
      </w:pPr>
      <w:r>
        <w:rPr>
          <w:rFonts w:hint="eastAsia"/>
          <w:b/>
          <w:sz w:val="44"/>
          <w:szCs w:val="44"/>
        </w:rPr>
        <w:t>目 录</w:t>
      </w:r>
    </w:p>
    <w:p>
      <w:pPr>
        <w:adjustRightInd/>
        <w:snapToGrid/>
        <w:spacing w:line="400" w:lineRule="exact"/>
        <w:jc w:val="center"/>
        <w:textAlignment w:val="auto"/>
        <w:rPr>
          <w:rFonts w:asciiTheme="minorEastAsia" w:hAnsiTheme="minorEastAsia"/>
          <w:b/>
          <w:sz w:val="24"/>
          <w:szCs w:val="24"/>
        </w:rPr>
      </w:pPr>
    </w:p>
    <w:p>
      <w:pPr>
        <w:adjustRightInd/>
        <w:snapToGrid/>
        <w:spacing w:line="400" w:lineRule="exact"/>
        <w:jc w:val="center"/>
        <w:textAlignment w:val="auto"/>
        <w:rPr>
          <w:rFonts w:asciiTheme="minorEastAsia" w:hAnsiTheme="minorEastAsia"/>
          <w:b/>
          <w:sz w:val="24"/>
          <w:szCs w:val="24"/>
        </w:rPr>
      </w:pP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bCs/>
          <w:caps w:val="0"/>
          <w:sz w:val="24"/>
          <w:szCs w:val="24"/>
        </w:rPr>
        <w:fldChar w:fldCharType="begin"/>
      </w:r>
      <w:r>
        <w:rPr>
          <w:rFonts w:hint="eastAsia" w:ascii="宋体" w:hAnsi="宋体" w:eastAsia="宋体" w:cs="宋体"/>
          <w:b/>
          <w:bCs/>
          <w:caps w:val="0"/>
          <w:sz w:val="24"/>
          <w:szCs w:val="24"/>
        </w:rPr>
        <w:instrText xml:space="preserve"> TOC \o "1-3" \h \z \u </w:instrText>
      </w:r>
      <w:r>
        <w:rPr>
          <w:rFonts w:hint="eastAsia" w:ascii="宋体" w:hAnsi="宋体" w:eastAsia="宋体" w:cs="宋体"/>
          <w:b/>
          <w:bCs/>
          <w:caps w:val="0"/>
          <w:sz w:val="24"/>
          <w:szCs w:val="24"/>
        </w:rPr>
        <w:fldChar w:fldCharType="separate"/>
      </w:r>
      <w:r>
        <w:rPr>
          <w:rFonts w:hint="eastAsia" w:ascii="宋体" w:hAnsi="宋体" w:eastAsia="宋体" w:cs="宋体"/>
          <w:b w:val="0"/>
          <w:bCs w:val="0"/>
          <w:caps w:val="0"/>
          <w:sz w:val="24"/>
          <w:szCs w:val="24"/>
        </w:rPr>
        <w:fldChar w:fldCharType="begin"/>
      </w:r>
      <w:r>
        <w:rPr>
          <w:rFonts w:hint="eastAsia" w:ascii="宋体" w:hAnsi="宋体" w:eastAsia="宋体" w:cs="宋体"/>
          <w:b w:val="0"/>
          <w:bCs w:val="0"/>
          <w:caps w:val="0"/>
          <w:sz w:val="24"/>
          <w:szCs w:val="24"/>
        </w:rPr>
        <w:instrText xml:space="preserve"> HYPERLINK \l _Toc498 </w:instrText>
      </w:r>
      <w:r>
        <w:rPr>
          <w:rFonts w:hint="eastAsia" w:ascii="宋体" w:hAnsi="宋体" w:eastAsia="宋体" w:cs="宋体"/>
          <w:b w:val="0"/>
          <w:bCs w:val="0"/>
          <w:caps w:val="0"/>
          <w:sz w:val="24"/>
          <w:szCs w:val="24"/>
        </w:rPr>
        <w:fldChar w:fldCharType="separate"/>
      </w:r>
      <w:r>
        <w:rPr>
          <w:rFonts w:hint="eastAsia" w:ascii="宋体" w:hAnsi="宋体" w:eastAsia="宋体" w:cs="宋体"/>
          <w:b w:val="0"/>
          <w:bCs w:val="0"/>
          <w:sz w:val="24"/>
          <w:szCs w:val="24"/>
        </w:rPr>
        <w:t>第一章 设计简介</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_Toc498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caps w:val="0"/>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_Toc12738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rPr>
        <w:t>一、项目概述</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_Toc12738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_Toc23793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rPr>
        <w:t>二、需求分析</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_Toc23793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_Toc17344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rPr>
        <w:t>四、设计依据</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_Toc17344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4</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_Toc32766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rPr>
        <w:t>第二章 设计方案</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_Toc32766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5</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_Toc29086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rPr>
        <w:t>一、</w:t>
      </w:r>
      <w:r>
        <w:rPr>
          <w:rFonts w:hint="eastAsia" w:ascii="宋体" w:hAnsi="宋体" w:eastAsia="宋体" w:cs="宋体"/>
          <w:b w:val="0"/>
          <w:bCs w:val="0"/>
          <w:sz w:val="24"/>
          <w:szCs w:val="24"/>
          <w:lang w:val="en-US" w:eastAsia="zh-CN"/>
        </w:rPr>
        <w:t>需求分析</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_Toc29086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5</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_Toc6401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lang w:val="en-US" w:eastAsia="zh-CN"/>
        </w:rPr>
        <w:t>二</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系统说明</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_Toc6401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5</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_Toc2494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lang w:val="en-US" w:eastAsia="zh-CN"/>
        </w:rPr>
        <w:t>三、 系统架构</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_Toc2494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5</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_Toc3629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lang w:val="en-US" w:eastAsia="zh-CN"/>
        </w:rPr>
        <w:t>四、 周界位置</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_Toc3629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6</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_Toc5619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lang w:val="en-US" w:eastAsia="zh-CN"/>
        </w:rPr>
        <w:t>五、 设备选型</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_Toc5619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8</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val="0"/>
          <w:bCs w:val="0"/>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_Toc13461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lang w:val="en-US" w:eastAsia="zh-CN"/>
        </w:rPr>
        <w:t>六、 布线规范</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_Toc13461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10</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pStyle w:val="30"/>
        <w:keepNext w:val="0"/>
        <w:keepLines w:val="0"/>
        <w:pageBreakBefore w:val="0"/>
        <w:widowControl/>
        <w:tabs>
          <w:tab w:val="right" w:leader="dot" w:pos="9070"/>
        </w:tabs>
        <w:kinsoku/>
        <w:wordWrap/>
        <w:overflowPunct/>
        <w:topLinePunct w:val="0"/>
        <w:autoSpaceDE/>
        <w:autoSpaceDN/>
        <w:bidi w:val="0"/>
        <w:spacing w:line="500" w:lineRule="exact"/>
        <w:rPr>
          <w:rFonts w:hint="eastAsia" w:ascii="宋体" w:hAnsi="宋体" w:eastAsia="宋体" w:cs="宋体"/>
          <w:b/>
          <w:bCs/>
          <w:sz w:val="24"/>
          <w:szCs w:val="24"/>
        </w:rPr>
      </w:pPr>
      <w:r>
        <w:rPr>
          <w:rFonts w:hint="eastAsia" w:ascii="宋体" w:hAnsi="宋体" w:eastAsia="宋体" w:cs="宋体"/>
          <w:b w:val="0"/>
          <w:bCs w:val="0"/>
          <w:caps/>
          <w:sz w:val="24"/>
          <w:szCs w:val="24"/>
        </w:rPr>
        <w:fldChar w:fldCharType="begin"/>
      </w:r>
      <w:r>
        <w:rPr>
          <w:rFonts w:hint="eastAsia" w:ascii="宋体" w:hAnsi="宋体" w:eastAsia="宋体" w:cs="宋体"/>
          <w:b w:val="0"/>
          <w:bCs w:val="0"/>
          <w:caps/>
          <w:sz w:val="24"/>
          <w:szCs w:val="24"/>
        </w:rPr>
        <w:instrText xml:space="preserve"> HYPERLINK \l _Toc28071 </w:instrText>
      </w:r>
      <w:r>
        <w:rPr>
          <w:rFonts w:hint="eastAsia" w:ascii="宋体" w:hAnsi="宋体" w:eastAsia="宋体" w:cs="宋体"/>
          <w:b w:val="0"/>
          <w:bCs w:val="0"/>
          <w:caps/>
          <w:sz w:val="24"/>
          <w:szCs w:val="24"/>
        </w:rPr>
        <w:fldChar w:fldCharType="separate"/>
      </w:r>
      <w:r>
        <w:rPr>
          <w:rFonts w:hint="eastAsia" w:ascii="宋体" w:hAnsi="宋体" w:eastAsia="宋体" w:cs="宋体"/>
          <w:b w:val="0"/>
          <w:bCs w:val="0"/>
          <w:sz w:val="24"/>
          <w:szCs w:val="24"/>
          <w:lang w:val="en-US" w:eastAsia="zh-CN"/>
        </w:rPr>
        <w:t>第三章 设备清单</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_Toc28071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11</w:t>
      </w:r>
      <w:r>
        <w:rPr>
          <w:rFonts w:hint="eastAsia" w:ascii="宋体" w:hAnsi="宋体" w:eastAsia="宋体" w:cs="宋体"/>
          <w:b w:val="0"/>
          <w:bCs w:val="0"/>
          <w:sz w:val="24"/>
          <w:szCs w:val="24"/>
        </w:rPr>
        <w:fldChar w:fldCharType="end"/>
      </w:r>
      <w:r>
        <w:rPr>
          <w:rFonts w:hint="eastAsia" w:ascii="宋体" w:hAnsi="宋体" w:eastAsia="宋体" w:cs="宋体"/>
          <w:b w:val="0"/>
          <w:bCs w:val="0"/>
          <w:caps/>
          <w:sz w:val="24"/>
          <w:szCs w:val="24"/>
        </w:rPr>
        <w:fldChar w:fldCharType="end"/>
      </w:r>
    </w:p>
    <w:p>
      <w:pPr>
        <w:keepNext w:val="0"/>
        <w:keepLines w:val="0"/>
        <w:pageBreakBefore w:val="0"/>
        <w:widowControl/>
        <w:kinsoku/>
        <w:wordWrap/>
        <w:overflowPunct/>
        <w:topLinePunct w:val="0"/>
        <w:autoSpaceDE/>
        <w:autoSpaceDN/>
        <w:bidi w:val="0"/>
        <w:adjustRightInd/>
        <w:snapToGrid/>
        <w:spacing w:line="500" w:lineRule="exact"/>
        <w:textAlignment w:val="auto"/>
        <w:rPr>
          <w:rFonts w:asciiTheme="minorEastAsia" w:hAnsiTheme="minorEastAsia"/>
          <w:sz w:val="24"/>
          <w:szCs w:val="24"/>
        </w:rPr>
      </w:pPr>
      <w:r>
        <w:rPr>
          <w:rFonts w:hint="eastAsia" w:ascii="宋体" w:hAnsi="宋体" w:eastAsia="宋体" w:cs="宋体"/>
          <w:b/>
          <w:bCs/>
          <w:caps/>
          <w:sz w:val="24"/>
          <w:szCs w:val="24"/>
        </w:rPr>
        <w:fldChar w:fldCharType="end"/>
      </w:r>
      <w:r>
        <w:rPr>
          <w:rFonts w:asciiTheme="minorEastAsia" w:hAnsiTheme="minorEastAsia"/>
          <w:sz w:val="24"/>
          <w:szCs w:val="24"/>
        </w:rPr>
        <w:br w:type="page"/>
      </w:r>
    </w:p>
    <w:p>
      <w:pPr>
        <w:adjustRightInd/>
        <w:snapToGrid/>
        <w:spacing w:line="240" w:lineRule="exact"/>
        <w:jc w:val="center"/>
        <w:textAlignment w:val="auto"/>
        <w:rPr>
          <w:b/>
          <w:sz w:val="32"/>
          <w:szCs w:val="32"/>
        </w:rPr>
      </w:pPr>
    </w:p>
    <w:p>
      <w:pPr>
        <w:adjustRightInd/>
        <w:snapToGrid/>
        <w:jc w:val="center"/>
        <w:textAlignment w:val="auto"/>
        <w:outlineLvl w:val="0"/>
        <w:rPr>
          <w:b/>
          <w:sz w:val="32"/>
          <w:szCs w:val="32"/>
        </w:rPr>
      </w:pPr>
      <w:bookmarkStart w:id="5" w:name="_Toc498"/>
      <w:bookmarkStart w:id="6" w:name="_Toc98857468"/>
      <w:r>
        <w:rPr>
          <w:rFonts w:hint="eastAsia"/>
          <w:b/>
          <w:sz w:val="32"/>
          <w:szCs w:val="32"/>
        </w:rPr>
        <w:t>第一章 设计简介</w:t>
      </w:r>
      <w:bookmarkEnd w:id="0"/>
      <w:bookmarkEnd w:id="1"/>
      <w:bookmarkEnd w:id="2"/>
      <w:bookmarkEnd w:id="3"/>
      <w:bookmarkEnd w:id="5"/>
      <w:bookmarkEnd w:id="6"/>
    </w:p>
    <w:p>
      <w:pPr>
        <w:pStyle w:val="3"/>
        <w:spacing w:before="0" w:after="0" w:line="560" w:lineRule="exact"/>
        <w:jc w:val="both"/>
        <w:outlineLvl w:val="1"/>
        <w:rPr>
          <w:sz w:val="24"/>
          <w:szCs w:val="24"/>
        </w:rPr>
      </w:pPr>
      <w:bookmarkStart w:id="7" w:name="_Toc9263050"/>
      <w:bookmarkStart w:id="8" w:name="_Toc90478476"/>
      <w:bookmarkStart w:id="9" w:name="_Toc14653494"/>
      <w:bookmarkStart w:id="10" w:name="_Toc14901463"/>
      <w:bookmarkStart w:id="11" w:name="_Toc98857469"/>
      <w:bookmarkStart w:id="12" w:name="_Toc12738"/>
      <w:r>
        <w:rPr>
          <w:rFonts w:hint="eastAsia"/>
          <w:sz w:val="24"/>
          <w:szCs w:val="24"/>
        </w:rPr>
        <w:t>一、项目概述</w:t>
      </w:r>
      <w:bookmarkEnd w:id="4"/>
      <w:bookmarkEnd w:id="7"/>
      <w:bookmarkEnd w:id="8"/>
      <w:bookmarkEnd w:id="9"/>
      <w:bookmarkEnd w:id="10"/>
      <w:bookmarkEnd w:id="11"/>
      <w:bookmarkEnd w:id="12"/>
    </w:p>
    <w:p>
      <w:pPr>
        <w:spacing w:line="560" w:lineRule="exact"/>
        <w:outlineLvl w:val="1"/>
        <w:rPr>
          <w:b/>
          <w:sz w:val="24"/>
          <w:szCs w:val="24"/>
        </w:rPr>
      </w:pPr>
      <w:bookmarkStart w:id="13" w:name="_Toc98857470"/>
      <w:bookmarkStart w:id="14" w:name="_Toc557"/>
      <w:bookmarkStart w:id="15" w:name="_Toc90478477"/>
      <w:bookmarkStart w:id="16" w:name="_Toc407575438"/>
      <w:bookmarkStart w:id="17" w:name="_Toc14653495"/>
      <w:bookmarkStart w:id="18" w:name="_Toc14901464"/>
      <w:bookmarkStart w:id="19" w:name="_Toc9263051"/>
      <w:bookmarkStart w:id="20" w:name="_Toc13719"/>
      <w:r>
        <w:rPr>
          <w:rFonts w:hint="eastAsia"/>
          <w:b/>
          <w:sz w:val="24"/>
          <w:szCs w:val="24"/>
        </w:rPr>
        <w:t>（一）项目名称</w:t>
      </w:r>
      <w:bookmarkEnd w:id="13"/>
      <w:bookmarkEnd w:id="14"/>
      <w:bookmarkEnd w:id="15"/>
      <w:bookmarkEnd w:id="16"/>
      <w:bookmarkEnd w:id="17"/>
      <w:bookmarkEnd w:id="18"/>
      <w:bookmarkEnd w:id="19"/>
      <w:bookmarkEnd w:id="20"/>
    </w:p>
    <w:p>
      <w:pPr>
        <w:pStyle w:val="4"/>
        <w:spacing w:line="560" w:lineRule="exact"/>
        <w:ind w:firstLine="480"/>
        <w:rPr>
          <w:rFonts w:ascii="Times New Roman"/>
          <w:b w:val="0"/>
          <w:color w:val="auto"/>
          <w:szCs w:val="24"/>
        </w:rPr>
      </w:pPr>
      <w:bookmarkStart w:id="21" w:name="_Toc15687"/>
      <w:bookmarkStart w:id="22" w:name="_Toc4092"/>
      <w:bookmarkStart w:id="23" w:name="_Toc90478478"/>
      <w:bookmarkStart w:id="24" w:name="_Toc9263052"/>
      <w:bookmarkStart w:id="25" w:name="_Toc98857471"/>
      <w:bookmarkStart w:id="26" w:name="_Toc407575439"/>
      <w:bookmarkStart w:id="27" w:name="_Toc14653496"/>
      <w:bookmarkStart w:id="28" w:name="_Toc14901465"/>
      <w:r>
        <w:rPr>
          <w:rFonts w:hint="eastAsia" w:ascii="Times New Roman"/>
          <w:b w:val="0"/>
          <w:color w:val="auto"/>
          <w:szCs w:val="24"/>
        </w:rPr>
        <w:t>汕头职业技术学院</w:t>
      </w:r>
      <w:r>
        <w:rPr>
          <w:rFonts w:hint="eastAsia" w:ascii="Times New Roman"/>
          <w:b w:val="0"/>
          <w:color w:val="auto"/>
          <w:szCs w:val="24"/>
          <w:lang w:eastAsia="zh-CN"/>
        </w:rPr>
        <w:t>本部</w:t>
      </w:r>
      <w:r>
        <w:rPr>
          <w:rFonts w:hint="eastAsia" w:ascii="Times New Roman"/>
          <w:b w:val="0"/>
          <w:color w:val="auto"/>
          <w:szCs w:val="24"/>
        </w:rPr>
        <w:t>校区周界热成像探测系统项目</w:t>
      </w:r>
      <w:bookmarkEnd w:id="21"/>
      <w:bookmarkEnd w:id="22"/>
    </w:p>
    <w:p>
      <w:pPr>
        <w:pStyle w:val="4"/>
        <w:spacing w:line="560" w:lineRule="exact"/>
        <w:ind w:firstLine="0" w:firstLineChars="0"/>
        <w:rPr>
          <w:rFonts w:ascii="Times New Roman"/>
          <w:b w:val="0"/>
          <w:color w:val="auto"/>
          <w:szCs w:val="24"/>
        </w:rPr>
      </w:pPr>
      <w:bookmarkStart w:id="29" w:name="_Toc31397"/>
      <w:bookmarkStart w:id="30" w:name="_Toc12306"/>
      <w:r>
        <w:rPr>
          <w:rFonts w:hint="eastAsia" w:asciiTheme="minorEastAsia" w:hAnsiTheme="minorEastAsia"/>
          <w:color w:val="auto"/>
          <w:szCs w:val="24"/>
        </w:rPr>
        <w:t>（二）建设单位</w:t>
      </w:r>
      <w:bookmarkEnd w:id="23"/>
      <w:bookmarkEnd w:id="24"/>
      <w:bookmarkEnd w:id="25"/>
      <w:bookmarkEnd w:id="26"/>
      <w:bookmarkEnd w:id="27"/>
      <w:bookmarkEnd w:id="28"/>
      <w:bookmarkEnd w:id="29"/>
      <w:bookmarkEnd w:id="30"/>
    </w:p>
    <w:p>
      <w:pPr>
        <w:spacing w:line="560" w:lineRule="exact"/>
        <w:ind w:firstLine="480" w:firstLineChars="200"/>
        <w:rPr>
          <w:rFonts w:asciiTheme="minorEastAsia" w:hAnsiTheme="minorEastAsia"/>
          <w:sz w:val="24"/>
          <w:szCs w:val="24"/>
        </w:rPr>
      </w:pPr>
      <w:bookmarkStart w:id="31" w:name="_Toc405146228"/>
      <w:bookmarkStart w:id="32" w:name="_Toc405154481"/>
      <w:bookmarkStart w:id="33" w:name="_Toc405154278"/>
      <w:r>
        <w:rPr>
          <w:rFonts w:hint="eastAsia" w:asciiTheme="minorEastAsia" w:hAnsiTheme="minorEastAsia"/>
          <w:sz w:val="24"/>
          <w:szCs w:val="24"/>
        </w:rPr>
        <w:t>汕头职业技术学院</w:t>
      </w:r>
      <w:bookmarkEnd w:id="31"/>
      <w:bookmarkEnd w:id="32"/>
      <w:bookmarkEnd w:id="33"/>
    </w:p>
    <w:p>
      <w:pPr>
        <w:pStyle w:val="4"/>
        <w:spacing w:line="560" w:lineRule="exact"/>
        <w:ind w:firstLine="0" w:firstLineChars="0"/>
        <w:rPr>
          <w:rFonts w:asciiTheme="minorEastAsia" w:hAnsiTheme="minorEastAsia"/>
          <w:color w:val="auto"/>
          <w:szCs w:val="24"/>
        </w:rPr>
      </w:pPr>
      <w:bookmarkStart w:id="34" w:name="_Toc14653497"/>
      <w:bookmarkStart w:id="35" w:name="_Toc90478479"/>
      <w:bookmarkStart w:id="36" w:name="_Toc98857472"/>
      <w:bookmarkStart w:id="37" w:name="_Toc407575440"/>
      <w:bookmarkStart w:id="38" w:name="_Toc14901466"/>
      <w:bookmarkStart w:id="39" w:name="_Toc9263053"/>
      <w:bookmarkStart w:id="40" w:name="_Toc25912"/>
      <w:bookmarkStart w:id="41" w:name="_Toc24367"/>
      <w:r>
        <w:rPr>
          <w:rFonts w:hint="eastAsia" w:asciiTheme="minorEastAsia" w:hAnsiTheme="minorEastAsia"/>
          <w:color w:val="auto"/>
          <w:szCs w:val="24"/>
        </w:rPr>
        <w:t>（三）单位情况</w:t>
      </w:r>
      <w:bookmarkEnd w:id="34"/>
      <w:bookmarkEnd w:id="35"/>
      <w:bookmarkEnd w:id="36"/>
      <w:bookmarkEnd w:id="37"/>
      <w:bookmarkEnd w:id="38"/>
      <w:bookmarkEnd w:id="39"/>
      <w:bookmarkEnd w:id="40"/>
      <w:bookmarkEnd w:id="41"/>
    </w:p>
    <w:p>
      <w:pPr>
        <w:spacing w:line="560" w:lineRule="exact"/>
        <w:ind w:firstLine="480" w:firstLineChars="200"/>
        <w:jc w:val="left"/>
        <w:rPr>
          <w:rFonts w:asciiTheme="minorEastAsia" w:hAnsiTheme="minorEastAsia"/>
          <w:sz w:val="24"/>
          <w:szCs w:val="24"/>
        </w:rPr>
      </w:pPr>
      <w:r>
        <w:rPr>
          <w:rFonts w:hint="eastAsia" w:asciiTheme="minorEastAsia" w:hAnsiTheme="minorEastAsia"/>
          <w:sz w:val="24"/>
          <w:szCs w:val="24"/>
        </w:rPr>
        <w:t>汕头职业技术学院（以下简称：汕职院）是市属全日制综合性大专院校，成立于2002年3月，现有院本部、金园校区、新津校区和东墩校区四个校区，</w:t>
      </w:r>
      <w:bookmarkStart w:id="42" w:name="_Toc9263056"/>
      <w:bookmarkStart w:id="43" w:name="_Toc407575443"/>
      <w:bookmarkStart w:id="44" w:name="_Toc14653500"/>
      <w:bookmarkStart w:id="45" w:name="_Toc90478480"/>
      <w:bookmarkStart w:id="46" w:name="_Toc14901467"/>
      <w:r>
        <w:rPr>
          <w:rFonts w:hint="eastAsia" w:asciiTheme="minorEastAsia" w:hAnsiTheme="minorEastAsia"/>
          <w:sz w:val="24"/>
          <w:szCs w:val="24"/>
        </w:rPr>
        <w:t>占地面积67.4万平方米（含450亩在征）。建筑面积28.3万平方米。学校目前高职在校生超过15000人。</w:t>
      </w:r>
    </w:p>
    <w:p>
      <w:pPr>
        <w:spacing w:line="560" w:lineRule="exact"/>
        <w:jc w:val="left"/>
        <w:outlineLvl w:val="1"/>
        <w:rPr>
          <w:rFonts w:asciiTheme="minorEastAsia" w:hAnsiTheme="minorEastAsia"/>
          <w:b/>
          <w:sz w:val="24"/>
          <w:szCs w:val="24"/>
        </w:rPr>
      </w:pPr>
      <w:bookmarkStart w:id="47" w:name="_Toc98857473"/>
      <w:bookmarkStart w:id="48" w:name="_Toc3115"/>
      <w:bookmarkStart w:id="49" w:name="_Toc12651"/>
      <w:r>
        <w:rPr>
          <w:rFonts w:hint="eastAsia" w:asciiTheme="minorEastAsia" w:hAnsiTheme="minorEastAsia"/>
          <w:b/>
          <w:sz w:val="24"/>
          <w:szCs w:val="24"/>
        </w:rPr>
        <w:t>（四）建设规模</w:t>
      </w:r>
      <w:bookmarkEnd w:id="42"/>
      <w:bookmarkEnd w:id="43"/>
      <w:bookmarkEnd w:id="44"/>
      <w:bookmarkEnd w:id="45"/>
      <w:bookmarkEnd w:id="46"/>
      <w:r>
        <w:rPr>
          <w:rFonts w:hint="eastAsia" w:asciiTheme="minorEastAsia" w:hAnsiTheme="minorEastAsia"/>
          <w:b/>
          <w:sz w:val="24"/>
          <w:szCs w:val="24"/>
        </w:rPr>
        <w:t>与</w:t>
      </w:r>
      <w:bookmarkEnd w:id="47"/>
      <w:r>
        <w:rPr>
          <w:rFonts w:hint="eastAsia" w:asciiTheme="minorEastAsia" w:hAnsiTheme="minorEastAsia"/>
          <w:b/>
          <w:sz w:val="24"/>
          <w:szCs w:val="24"/>
        </w:rPr>
        <w:t>总预算金额</w:t>
      </w:r>
      <w:bookmarkEnd w:id="48"/>
      <w:bookmarkEnd w:id="49"/>
    </w:p>
    <w:p>
      <w:pPr>
        <w:spacing w:line="560" w:lineRule="exact"/>
        <w:ind w:firstLine="480" w:firstLineChars="200"/>
        <w:jc w:val="left"/>
        <w:rPr>
          <w:rFonts w:hint="default" w:asciiTheme="minorEastAsia" w:hAnsiTheme="minorEastAsia" w:eastAsiaTheme="minorEastAsia"/>
          <w:sz w:val="24"/>
          <w:szCs w:val="24"/>
          <w:lang w:val="en-US" w:eastAsia="zh-CN"/>
        </w:rPr>
      </w:pPr>
      <w:r>
        <w:rPr>
          <w:rFonts w:hint="eastAsia" w:asciiTheme="minorEastAsia" w:hAnsiTheme="minorEastAsia"/>
          <w:sz w:val="24"/>
          <w:szCs w:val="24"/>
        </w:rPr>
        <w:t>本项目主要内容是为汕职院学院</w:t>
      </w:r>
      <w:r>
        <w:rPr>
          <w:rFonts w:hint="eastAsia" w:asciiTheme="minorEastAsia" w:hAnsiTheme="minorEastAsia"/>
          <w:sz w:val="24"/>
          <w:szCs w:val="24"/>
          <w:lang w:eastAsia="zh-CN"/>
        </w:rPr>
        <w:t>本部</w:t>
      </w:r>
      <w:r>
        <w:rPr>
          <w:rFonts w:hint="eastAsia" w:asciiTheme="minorEastAsia" w:hAnsiTheme="minorEastAsia"/>
          <w:sz w:val="24"/>
          <w:szCs w:val="24"/>
          <w:lang w:val="en-US" w:eastAsia="zh-CN"/>
        </w:rPr>
        <w:t>校区靠近北山湾路一侧围栏较低的区域安装周界红外探测系统。</w:t>
      </w:r>
    </w:p>
    <w:p>
      <w:pPr>
        <w:spacing w:line="560" w:lineRule="exact"/>
        <w:jc w:val="left"/>
        <w:rPr>
          <w:rFonts w:hint="eastAsia" w:ascii="宋体" w:hAnsi="宋体" w:eastAsia="宋体" w:cs="宋体"/>
          <w:b/>
          <w:bCs/>
          <w:color w:val="000000"/>
          <w:spacing w:val="-4"/>
          <w:sz w:val="24"/>
          <w:szCs w:val="24"/>
        </w:rPr>
      </w:pPr>
      <w:r>
        <w:rPr>
          <w:rFonts w:hint="eastAsia" w:ascii="宋体" w:hAnsi="宋体" w:eastAsia="宋体" w:cs="宋体"/>
          <w:b/>
          <w:spacing w:val="-4"/>
          <w:sz w:val="24"/>
          <w:szCs w:val="24"/>
        </w:rPr>
        <w:t>本项目总</w:t>
      </w:r>
      <w:bookmarkStart w:id="50" w:name="_Toc407575446"/>
      <w:bookmarkStart w:id="51" w:name="_Toc402168327"/>
      <w:r>
        <w:rPr>
          <w:rFonts w:hint="eastAsia" w:ascii="宋体" w:hAnsi="宋体" w:eastAsia="宋体" w:cs="宋体"/>
          <w:b/>
          <w:spacing w:val="-4"/>
          <w:sz w:val="24"/>
          <w:szCs w:val="24"/>
        </w:rPr>
        <w:t>预算为：</w:t>
      </w:r>
      <w:bookmarkEnd w:id="50"/>
      <w:bookmarkEnd w:id="51"/>
      <w:r>
        <w:rPr>
          <w:rFonts w:hint="eastAsia" w:ascii="宋体" w:hAnsi="宋体" w:eastAsia="宋体" w:cs="宋体"/>
          <w:b/>
          <w:bCs/>
          <w:sz w:val="24"/>
          <w:szCs w:val="24"/>
        </w:rPr>
        <w:t>大写</w:t>
      </w:r>
      <w:r>
        <w:rPr>
          <w:rFonts w:hint="eastAsia" w:ascii="宋体" w:hAnsi="宋体" w:eastAsia="宋体" w:cs="宋体"/>
          <w:b/>
          <w:bCs/>
          <w:sz w:val="24"/>
          <w:szCs w:val="24"/>
          <w:lang w:val="en-US" w:eastAsia="zh-CN"/>
        </w:rPr>
        <w:t xml:space="preserve"> </w:t>
      </w:r>
      <w:r>
        <w:rPr>
          <w:rFonts w:hint="eastAsia" w:ascii="宋体" w:hAnsi="宋体" w:eastAsia="宋体" w:cs="宋体"/>
          <w:b/>
          <w:bCs/>
          <w:color w:val="000000"/>
          <w:sz w:val="24"/>
          <w:szCs w:val="24"/>
        </w:rPr>
        <w:t>人民币</w:t>
      </w:r>
      <w:r>
        <w:rPr>
          <w:rFonts w:hint="eastAsia" w:ascii="宋体" w:hAnsi="宋体" w:eastAsia="宋体" w:cs="宋体"/>
          <w:b/>
          <w:bCs/>
          <w:color w:val="000000"/>
          <w:sz w:val="24"/>
          <w:szCs w:val="24"/>
          <w:lang w:val="en-US" w:eastAsia="zh-CN"/>
        </w:rPr>
        <w:t xml:space="preserve">玖万玖仟陆百陆拾元 </w:t>
      </w: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lang w:val="en-US" w:eastAsia="zh-CN"/>
        </w:rPr>
        <w:t xml:space="preserve">99660.00 </w:t>
      </w:r>
      <w:r>
        <w:rPr>
          <w:rFonts w:hint="eastAsia" w:ascii="宋体" w:hAnsi="宋体" w:eastAsia="宋体" w:cs="宋体"/>
          <w:b/>
          <w:bCs/>
          <w:color w:val="000000"/>
          <w:sz w:val="24"/>
          <w:szCs w:val="24"/>
        </w:rPr>
        <w:t>）</w:t>
      </w:r>
    </w:p>
    <w:p>
      <w:pPr>
        <w:pStyle w:val="3"/>
        <w:spacing w:before="0" w:after="0" w:line="560" w:lineRule="exact"/>
        <w:jc w:val="both"/>
        <w:outlineLvl w:val="1"/>
        <w:rPr>
          <w:sz w:val="24"/>
          <w:szCs w:val="24"/>
        </w:rPr>
      </w:pPr>
      <w:bookmarkStart w:id="52" w:name="_Toc14901470"/>
      <w:bookmarkStart w:id="53" w:name="_Toc14653503"/>
      <w:bookmarkStart w:id="54" w:name="_Toc9263059"/>
      <w:bookmarkStart w:id="55" w:name="_Toc98857474"/>
      <w:bookmarkStart w:id="56" w:name="_Toc407575449"/>
      <w:bookmarkStart w:id="57" w:name="_Toc90478481"/>
      <w:bookmarkStart w:id="58" w:name="_Toc23793"/>
      <w:bookmarkStart w:id="59" w:name="_Toc387698655"/>
      <w:r>
        <w:rPr>
          <w:rFonts w:hint="eastAsia"/>
          <w:sz w:val="24"/>
          <w:szCs w:val="24"/>
        </w:rPr>
        <w:t>二、需求分析</w:t>
      </w:r>
      <w:bookmarkEnd w:id="52"/>
      <w:bookmarkEnd w:id="53"/>
      <w:bookmarkEnd w:id="54"/>
      <w:bookmarkEnd w:id="55"/>
      <w:bookmarkEnd w:id="56"/>
      <w:bookmarkEnd w:id="57"/>
      <w:bookmarkEnd w:id="58"/>
    </w:p>
    <w:p>
      <w:pPr>
        <w:spacing w:line="560" w:lineRule="exact"/>
        <w:ind w:firstLine="480" w:firstLineChars="200"/>
        <w:outlineLvl w:val="1"/>
        <w:rPr>
          <w:rFonts w:hint="default" w:asciiTheme="minorEastAsia" w:hAnsiTheme="minorEastAsia" w:eastAsiaTheme="minorEastAsia"/>
          <w:sz w:val="24"/>
          <w:szCs w:val="24"/>
          <w:lang w:val="en-US" w:eastAsia="zh-CN"/>
        </w:rPr>
      </w:pPr>
      <w:bookmarkStart w:id="60" w:name="_Toc3934"/>
      <w:bookmarkStart w:id="61" w:name="_Toc19435"/>
      <w:bookmarkStart w:id="62" w:name="_Toc9263064"/>
      <w:bookmarkStart w:id="63" w:name="_Toc14901475"/>
      <w:bookmarkStart w:id="64" w:name="_Toc14653508"/>
      <w:bookmarkStart w:id="65" w:name="_Toc90478483"/>
      <w:r>
        <w:rPr>
          <w:rFonts w:hint="eastAsia" w:asciiTheme="minorEastAsia" w:hAnsiTheme="minorEastAsia"/>
          <w:sz w:val="24"/>
          <w:szCs w:val="24"/>
          <w:lang w:val="en-US" w:eastAsia="zh-CN"/>
        </w:rPr>
        <w:t>在学院本部校区指定位置安装红外探测器，划定区域实时监控的这部分的围墙（围栏），在有人翻越围墙（围栏）时，可做到实时报警，发出告警，并通知保安人员。</w:t>
      </w:r>
      <w:bookmarkEnd w:id="60"/>
      <w:bookmarkEnd w:id="61"/>
    </w:p>
    <w:p>
      <w:pPr>
        <w:spacing w:line="560" w:lineRule="exact"/>
        <w:outlineLvl w:val="1"/>
        <w:rPr>
          <w:rFonts w:asciiTheme="minorEastAsia" w:hAnsiTheme="minorEastAsia"/>
          <w:b/>
          <w:sz w:val="24"/>
          <w:szCs w:val="24"/>
        </w:rPr>
      </w:pPr>
      <w:bookmarkStart w:id="66" w:name="_Toc17924"/>
      <w:r>
        <w:rPr>
          <w:rFonts w:hint="eastAsia" w:asciiTheme="minorEastAsia" w:hAnsiTheme="minorEastAsia"/>
          <w:b/>
          <w:sz w:val="24"/>
          <w:szCs w:val="24"/>
        </w:rPr>
        <w:t>三、</w:t>
      </w:r>
      <w:bookmarkEnd w:id="62"/>
      <w:bookmarkEnd w:id="63"/>
      <w:bookmarkEnd w:id="64"/>
      <w:r>
        <w:rPr>
          <w:rFonts w:hint="eastAsia" w:asciiTheme="minorEastAsia" w:hAnsiTheme="minorEastAsia"/>
          <w:b/>
          <w:sz w:val="24"/>
          <w:szCs w:val="24"/>
        </w:rPr>
        <w:t>设计原则</w:t>
      </w:r>
      <w:bookmarkEnd w:id="65"/>
      <w:bookmarkEnd w:id="66"/>
    </w:p>
    <w:p>
      <w:pPr>
        <w:spacing w:line="560" w:lineRule="exact"/>
        <w:ind w:firstLine="480" w:firstLineChars="200"/>
        <w:rPr>
          <w:rFonts w:asciiTheme="minorEastAsia" w:hAnsiTheme="minorEastAsia"/>
          <w:sz w:val="24"/>
          <w:szCs w:val="24"/>
        </w:rPr>
      </w:pPr>
      <w:bookmarkStart w:id="67" w:name="_Toc90478484"/>
      <w:bookmarkStart w:id="68" w:name="_Toc14653509"/>
      <w:bookmarkStart w:id="69" w:name="_Toc14901476"/>
      <w:bookmarkStart w:id="70" w:name="_Toc407575452"/>
      <w:bookmarkStart w:id="71" w:name="_Toc9263065"/>
      <w:r>
        <w:rPr>
          <w:rFonts w:hint="eastAsia" w:asciiTheme="minorEastAsia" w:hAnsiTheme="minorEastAsia"/>
          <w:sz w:val="24"/>
          <w:szCs w:val="24"/>
        </w:rPr>
        <w:t>本项目的方案设计将以“设计理念先进、配置适当超前、投资合理、性能稳定、功能强大、增值见效高”为主导设计原则，选用目前业界领先并已规模应用的设备及技术，达到本项目建设的可靠性、先进性、完善性及合理性的目标。</w:t>
      </w:r>
      <w:bookmarkEnd w:id="67"/>
    </w:p>
    <w:p>
      <w:pPr>
        <w:spacing w:line="560" w:lineRule="exact"/>
        <w:ind w:firstLine="480" w:firstLineChars="200"/>
        <w:rPr>
          <w:sz w:val="24"/>
          <w:szCs w:val="24"/>
        </w:rPr>
      </w:pPr>
      <w:bookmarkStart w:id="72" w:name="_Toc90478485"/>
      <w:r>
        <w:rPr>
          <w:rFonts w:hint="eastAsia" w:asciiTheme="minorEastAsia" w:hAnsiTheme="minorEastAsia"/>
          <w:sz w:val="24"/>
          <w:szCs w:val="24"/>
        </w:rPr>
        <w:t>本方案的设计将遵循以下设计原则：针对系统建设内容，系统规划必须遵循实用性、安全性、可靠性、成熟性、先进性、开放性、可扩展性、集成性、可管理性、经济性原则，使系统建设的规划设计思想，</w:t>
      </w:r>
      <w:bookmarkEnd w:id="72"/>
      <w:bookmarkStart w:id="73" w:name="_Toc90478486"/>
      <w:r>
        <w:rPr>
          <w:rFonts w:hint="eastAsia" w:asciiTheme="minorEastAsia" w:hAnsiTheme="minorEastAsia"/>
          <w:sz w:val="24"/>
          <w:szCs w:val="24"/>
        </w:rPr>
        <w:t>能够实现此次</w:t>
      </w:r>
      <w:r>
        <w:rPr>
          <w:rFonts w:hint="eastAsia"/>
          <w:sz w:val="24"/>
          <w:szCs w:val="24"/>
        </w:rPr>
        <w:t>建设</w:t>
      </w:r>
      <w:r>
        <w:rPr>
          <w:rFonts w:hint="eastAsia" w:asciiTheme="minorEastAsia" w:hAnsiTheme="minorEastAsia"/>
          <w:sz w:val="24"/>
          <w:szCs w:val="24"/>
        </w:rPr>
        <w:t>项目的用途。</w:t>
      </w:r>
    </w:p>
    <w:bookmarkEnd w:id="73"/>
    <w:p>
      <w:pPr>
        <w:spacing w:line="560" w:lineRule="exact"/>
        <w:ind w:firstLine="480" w:firstLineChars="200"/>
        <w:rPr>
          <w:rFonts w:hint="eastAsia" w:asciiTheme="minorEastAsia" w:hAnsiTheme="minorEastAsia"/>
          <w:b w:val="0"/>
          <w:bCs/>
          <w:sz w:val="24"/>
          <w:szCs w:val="24"/>
        </w:rPr>
      </w:pPr>
      <w:bookmarkStart w:id="74" w:name="_Toc90478499"/>
      <w:r>
        <w:rPr>
          <w:rFonts w:hint="eastAsia" w:asciiTheme="minorEastAsia" w:hAnsiTheme="minorEastAsia"/>
          <w:b w:val="0"/>
          <w:bCs/>
          <w:sz w:val="24"/>
          <w:szCs w:val="24"/>
        </w:rPr>
        <w:t xml:space="preserve">1 </w:t>
      </w:r>
      <w:r>
        <w:rPr>
          <w:rFonts w:hint="eastAsia" w:asciiTheme="minorEastAsia" w:hAnsiTheme="minorEastAsia"/>
          <w:b w:val="0"/>
          <w:bCs/>
          <w:sz w:val="24"/>
          <w:szCs w:val="24"/>
          <w:lang w:eastAsia="zh-CN"/>
        </w:rPr>
        <w:t>、</w:t>
      </w:r>
      <w:r>
        <w:rPr>
          <w:rFonts w:hint="eastAsia" w:asciiTheme="minorEastAsia" w:hAnsiTheme="minorEastAsia"/>
          <w:b w:val="0"/>
          <w:bCs/>
          <w:sz w:val="24"/>
          <w:szCs w:val="24"/>
        </w:rPr>
        <w:t xml:space="preserve">先进性 </w:t>
      </w:r>
    </w:p>
    <w:p>
      <w:pPr>
        <w:spacing w:line="560" w:lineRule="exact"/>
        <w:ind w:firstLine="480" w:firstLineChars="200"/>
        <w:rPr>
          <w:rFonts w:hint="eastAsia" w:asciiTheme="minorEastAsia" w:hAnsiTheme="minorEastAsia"/>
          <w:b w:val="0"/>
          <w:bCs/>
          <w:sz w:val="24"/>
          <w:szCs w:val="24"/>
        </w:rPr>
      </w:pPr>
      <w:r>
        <w:rPr>
          <w:rFonts w:hint="eastAsia" w:asciiTheme="minorEastAsia" w:hAnsiTheme="minorEastAsia"/>
          <w:b w:val="0"/>
          <w:bCs/>
          <w:sz w:val="24"/>
          <w:szCs w:val="24"/>
        </w:rPr>
        <w:t>在投资费用许可的情况下充分利用现代最新技术、最可靠的科技成果，以便该系统在尽可能长的时间内与社会发展相适应。并使系统具有强大的发展潜力。 </w:t>
      </w:r>
    </w:p>
    <w:p>
      <w:pPr>
        <w:spacing w:line="560" w:lineRule="exact"/>
        <w:ind w:firstLine="480" w:firstLineChars="200"/>
        <w:rPr>
          <w:rFonts w:hint="eastAsia" w:asciiTheme="minorEastAsia" w:hAnsiTheme="minorEastAsia"/>
          <w:b w:val="0"/>
          <w:bCs/>
          <w:sz w:val="24"/>
          <w:szCs w:val="24"/>
        </w:rPr>
      </w:pPr>
      <w:r>
        <w:rPr>
          <w:rFonts w:hint="eastAsia" w:asciiTheme="minorEastAsia" w:hAnsiTheme="minorEastAsia"/>
          <w:b w:val="0"/>
          <w:bCs/>
          <w:sz w:val="24"/>
          <w:szCs w:val="24"/>
        </w:rPr>
        <w:t xml:space="preserve">2 </w:t>
      </w:r>
      <w:r>
        <w:rPr>
          <w:rFonts w:hint="eastAsia" w:asciiTheme="minorEastAsia" w:hAnsiTheme="minorEastAsia"/>
          <w:b w:val="0"/>
          <w:bCs/>
          <w:sz w:val="24"/>
          <w:szCs w:val="24"/>
          <w:lang w:eastAsia="zh-CN"/>
        </w:rPr>
        <w:t>、</w:t>
      </w:r>
      <w:r>
        <w:rPr>
          <w:rFonts w:hint="eastAsia" w:asciiTheme="minorEastAsia" w:hAnsiTheme="minorEastAsia"/>
          <w:b w:val="0"/>
          <w:bCs/>
          <w:sz w:val="24"/>
          <w:szCs w:val="24"/>
        </w:rPr>
        <w:t xml:space="preserve">可靠性 </w:t>
      </w:r>
    </w:p>
    <w:p>
      <w:pPr>
        <w:spacing w:line="560" w:lineRule="exact"/>
        <w:ind w:firstLine="480" w:firstLineChars="200"/>
        <w:rPr>
          <w:rFonts w:hint="eastAsia" w:asciiTheme="minorEastAsia" w:hAnsiTheme="minorEastAsia"/>
          <w:b w:val="0"/>
          <w:bCs/>
          <w:sz w:val="24"/>
          <w:szCs w:val="24"/>
        </w:rPr>
      </w:pPr>
      <w:r>
        <w:rPr>
          <w:rFonts w:hint="eastAsia" w:asciiTheme="minorEastAsia" w:hAnsiTheme="minorEastAsia"/>
          <w:b w:val="0"/>
          <w:bCs/>
          <w:sz w:val="24"/>
          <w:szCs w:val="24"/>
        </w:rPr>
        <w:t>必须考虑采用被证明为成熟的技术与产品，在设备的选型和系统的设计中尽量提高系统的可靠性。 </w:t>
      </w:r>
    </w:p>
    <w:p>
      <w:pPr>
        <w:spacing w:line="560" w:lineRule="exact"/>
        <w:ind w:firstLine="480" w:firstLineChars="200"/>
        <w:rPr>
          <w:rFonts w:hint="eastAsia" w:asciiTheme="minorEastAsia" w:hAnsiTheme="minorEastAsia"/>
          <w:b w:val="0"/>
          <w:bCs/>
          <w:sz w:val="24"/>
          <w:szCs w:val="24"/>
        </w:rPr>
      </w:pPr>
      <w:r>
        <w:rPr>
          <w:rFonts w:hint="eastAsia" w:asciiTheme="minorEastAsia" w:hAnsiTheme="minorEastAsia"/>
          <w:b w:val="0"/>
          <w:bCs/>
          <w:sz w:val="24"/>
          <w:szCs w:val="24"/>
        </w:rPr>
        <w:t xml:space="preserve">3 </w:t>
      </w:r>
      <w:r>
        <w:rPr>
          <w:rFonts w:hint="eastAsia" w:asciiTheme="minorEastAsia" w:hAnsiTheme="minorEastAsia"/>
          <w:b w:val="0"/>
          <w:bCs/>
          <w:sz w:val="24"/>
          <w:szCs w:val="24"/>
          <w:lang w:eastAsia="zh-CN"/>
        </w:rPr>
        <w:t>、</w:t>
      </w:r>
      <w:r>
        <w:rPr>
          <w:rFonts w:hint="eastAsia" w:asciiTheme="minorEastAsia" w:hAnsiTheme="minorEastAsia"/>
          <w:b w:val="0"/>
          <w:bCs/>
          <w:sz w:val="24"/>
          <w:szCs w:val="24"/>
        </w:rPr>
        <w:t xml:space="preserve">实用性和便利性 </w:t>
      </w:r>
    </w:p>
    <w:p>
      <w:pPr>
        <w:spacing w:line="560" w:lineRule="exact"/>
        <w:ind w:firstLine="480" w:firstLineChars="200"/>
        <w:rPr>
          <w:rFonts w:hint="eastAsia" w:asciiTheme="minorEastAsia" w:hAnsiTheme="minorEastAsia"/>
          <w:b w:val="0"/>
          <w:bCs/>
          <w:sz w:val="24"/>
          <w:szCs w:val="24"/>
        </w:rPr>
      </w:pPr>
      <w:r>
        <w:rPr>
          <w:rFonts w:hint="eastAsia" w:asciiTheme="minorEastAsia" w:hAnsiTheme="minorEastAsia"/>
          <w:b w:val="0"/>
          <w:bCs/>
          <w:sz w:val="24"/>
          <w:szCs w:val="24"/>
        </w:rPr>
        <w:t>在满足系统的功能要求和实际使用需要的基础上，采用实用的技术和设备，确保设备使用方便、安全，并且经久耐用。 </w:t>
      </w:r>
    </w:p>
    <w:p>
      <w:pPr>
        <w:spacing w:line="560" w:lineRule="exact"/>
        <w:ind w:firstLine="480" w:firstLineChars="200"/>
        <w:rPr>
          <w:rFonts w:hint="eastAsia" w:asciiTheme="minorEastAsia" w:hAnsiTheme="minorEastAsia"/>
          <w:b w:val="0"/>
          <w:bCs/>
          <w:sz w:val="24"/>
          <w:szCs w:val="24"/>
        </w:rPr>
      </w:pPr>
      <w:r>
        <w:rPr>
          <w:rFonts w:hint="eastAsia" w:asciiTheme="minorEastAsia" w:hAnsiTheme="minorEastAsia"/>
          <w:b w:val="0"/>
          <w:bCs/>
          <w:sz w:val="24"/>
          <w:szCs w:val="24"/>
        </w:rPr>
        <w:t xml:space="preserve">4 </w:t>
      </w:r>
      <w:r>
        <w:rPr>
          <w:rFonts w:hint="eastAsia" w:asciiTheme="minorEastAsia" w:hAnsiTheme="minorEastAsia"/>
          <w:b w:val="0"/>
          <w:bCs/>
          <w:sz w:val="24"/>
          <w:szCs w:val="24"/>
          <w:lang w:eastAsia="zh-CN"/>
        </w:rPr>
        <w:t>、</w:t>
      </w:r>
      <w:r>
        <w:rPr>
          <w:rFonts w:hint="eastAsia" w:asciiTheme="minorEastAsia" w:hAnsiTheme="minorEastAsia"/>
          <w:b w:val="0"/>
          <w:bCs/>
          <w:sz w:val="24"/>
          <w:szCs w:val="24"/>
        </w:rPr>
        <w:t xml:space="preserve">可扩充性与经济性 </w:t>
      </w:r>
    </w:p>
    <w:p>
      <w:pPr>
        <w:spacing w:line="560" w:lineRule="exact"/>
        <w:ind w:firstLine="480" w:firstLineChars="200"/>
        <w:rPr>
          <w:rFonts w:hint="eastAsia" w:asciiTheme="minorEastAsia" w:hAnsiTheme="minorEastAsia"/>
          <w:b w:val="0"/>
          <w:bCs/>
          <w:sz w:val="24"/>
          <w:szCs w:val="24"/>
        </w:rPr>
      </w:pPr>
      <w:r>
        <w:rPr>
          <w:rFonts w:hint="eastAsia" w:asciiTheme="minorEastAsia" w:hAnsiTheme="minorEastAsia"/>
          <w:b w:val="0"/>
          <w:bCs/>
          <w:sz w:val="24"/>
          <w:szCs w:val="24"/>
        </w:rPr>
        <w:t>为满足今后的发展需要，系统在使用的产品系统、容量及处理能力等方面必须具备兼容性强、可扩充与换代的特点，确保整个系统可以不断得到改进和提高。</w:t>
      </w:r>
    </w:p>
    <w:p>
      <w:pPr>
        <w:numPr>
          <w:ilvl w:val="0"/>
          <w:numId w:val="5"/>
        </w:numPr>
        <w:spacing w:line="560" w:lineRule="exact"/>
        <w:ind w:firstLine="480" w:firstLineChars="200"/>
        <w:rPr>
          <w:rFonts w:asciiTheme="minorEastAsia" w:hAnsiTheme="minorEastAsia"/>
          <w:b w:val="0"/>
          <w:bCs/>
          <w:sz w:val="24"/>
          <w:szCs w:val="24"/>
        </w:rPr>
      </w:pPr>
      <w:r>
        <w:rPr>
          <w:rFonts w:hint="eastAsia" w:asciiTheme="minorEastAsia" w:hAnsiTheme="minorEastAsia"/>
          <w:b w:val="0"/>
          <w:bCs/>
          <w:sz w:val="24"/>
          <w:szCs w:val="24"/>
        </w:rPr>
        <w:t>规范性与结构化</w:t>
      </w:r>
      <w:bookmarkEnd w:id="74"/>
    </w:p>
    <w:p>
      <w:pPr>
        <w:spacing w:line="560" w:lineRule="exact"/>
        <w:ind w:firstLine="480" w:firstLineChars="200"/>
        <w:rPr>
          <w:rFonts w:asciiTheme="minorEastAsia" w:hAnsiTheme="minorEastAsia"/>
          <w:sz w:val="24"/>
          <w:szCs w:val="24"/>
        </w:rPr>
      </w:pPr>
      <w:bookmarkStart w:id="75" w:name="_Toc90478500"/>
      <w:r>
        <w:rPr>
          <w:rFonts w:hint="eastAsia" w:asciiTheme="minorEastAsia" w:hAnsiTheme="minorEastAsia"/>
          <w:sz w:val="24"/>
          <w:szCs w:val="24"/>
        </w:rPr>
        <w:t>根据国家规定标准和高度可靠性要求，系统中的设计和设备都执行标准化要求，主要设备采用知名进口或国产名牌产品，完全参照行业相关标准，充分体现系统的先进性和标准化的要求，将系统规范化、产品标准化作为本系统重要的设计原则。</w:t>
      </w:r>
      <w:bookmarkEnd w:id="75"/>
    </w:p>
    <w:p>
      <w:pPr>
        <w:pStyle w:val="3"/>
        <w:spacing w:before="0" w:after="0" w:line="560" w:lineRule="exact"/>
        <w:jc w:val="both"/>
        <w:outlineLvl w:val="9"/>
        <w:rPr>
          <w:sz w:val="24"/>
          <w:szCs w:val="24"/>
        </w:rPr>
      </w:pPr>
      <w:bookmarkStart w:id="76" w:name="_Toc17344"/>
      <w:bookmarkStart w:id="77" w:name="_Toc90478501"/>
      <w:bookmarkStart w:id="78" w:name="_Toc98857475"/>
      <w:r>
        <w:rPr>
          <w:rFonts w:hint="eastAsia"/>
          <w:sz w:val="24"/>
          <w:szCs w:val="24"/>
        </w:rPr>
        <w:t>四、设计依据</w:t>
      </w:r>
      <w:bookmarkEnd w:id="68"/>
      <w:bookmarkEnd w:id="69"/>
      <w:bookmarkEnd w:id="70"/>
      <w:bookmarkEnd w:id="71"/>
      <w:bookmarkEnd w:id="76"/>
      <w:bookmarkEnd w:id="77"/>
      <w:bookmarkEnd w:id="78"/>
    </w:p>
    <w:p>
      <w:pPr>
        <w:pStyle w:val="3"/>
        <w:spacing w:before="0" w:after="0" w:line="560" w:lineRule="exact"/>
        <w:ind w:firstLine="240" w:firstLineChars="100"/>
        <w:jc w:val="both"/>
        <w:outlineLvl w:val="9"/>
        <w:rPr>
          <w:rFonts w:hint="eastAsia" w:asciiTheme="minorEastAsia" w:hAnsiTheme="minorEastAsia"/>
          <w:b w:val="0"/>
          <w:bCs w:val="0"/>
          <w:sz w:val="24"/>
          <w:szCs w:val="24"/>
        </w:rPr>
      </w:pPr>
      <w:bookmarkStart w:id="79" w:name="_Toc825"/>
      <w:bookmarkStart w:id="80" w:name="_Toc11302"/>
      <w:bookmarkStart w:id="81" w:name="_Toc9263066"/>
      <w:bookmarkStart w:id="82" w:name="_Toc14653510"/>
      <w:bookmarkStart w:id="83" w:name="_Toc14901477"/>
      <w:bookmarkStart w:id="84" w:name="_Toc90478502"/>
      <w:bookmarkStart w:id="85" w:name="_Toc407575453"/>
      <w:r>
        <w:rPr>
          <w:rFonts w:hint="eastAsia" w:asciiTheme="minorEastAsia" w:hAnsiTheme="minorEastAsia"/>
          <w:b w:val="0"/>
          <w:bCs w:val="0"/>
          <w:sz w:val="24"/>
          <w:szCs w:val="24"/>
        </w:rPr>
        <w:t xml:space="preserve">1 </w:t>
      </w:r>
      <w:r>
        <w:rPr>
          <w:rFonts w:hint="eastAsia" w:asciiTheme="minorEastAsia" w:hAnsiTheme="minorEastAsia"/>
          <w:b w:val="0"/>
          <w:bCs w:val="0"/>
          <w:sz w:val="24"/>
          <w:szCs w:val="24"/>
          <w:lang w:eastAsia="zh-CN"/>
        </w:rPr>
        <w:t>、</w:t>
      </w:r>
      <w:r>
        <w:rPr>
          <w:rFonts w:hint="eastAsia" w:asciiTheme="minorEastAsia" w:hAnsiTheme="minorEastAsia"/>
          <w:b w:val="0"/>
          <w:bCs w:val="0"/>
          <w:sz w:val="24"/>
          <w:szCs w:val="24"/>
        </w:rPr>
        <w:t>用户提出的具体要求</w:t>
      </w:r>
      <w:bookmarkEnd w:id="79"/>
      <w:bookmarkEnd w:id="80"/>
    </w:p>
    <w:p>
      <w:pPr>
        <w:pStyle w:val="3"/>
        <w:spacing w:before="0" w:after="0" w:line="560" w:lineRule="exact"/>
        <w:ind w:firstLine="240" w:firstLineChars="100"/>
        <w:jc w:val="both"/>
        <w:outlineLvl w:val="9"/>
        <w:rPr>
          <w:rFonts w:hint="eastAsia" w:asciiTheme="minorEastAsia" w:hAnsiTheme="minorEastAsia"/>
          <w:b w:val="0"/>
          <w:bCs w:val="0"/>
          <w:sz w:val="24"/>
          <w:szCs w:val="24"/>
        </w:rPr>
      </w:pPr>
      <w:bookmarkStart w:id="86" w:name="_Toc438"/>
      <w:bookmarkStart w:id="87" w:name="_Toc5501"/>
      <w:r>
        <w:rPr>
          <w:rFonts w:hint="eastAsia" w:asciiTheme="minorEastAsia" w:hAnsiTheme="minorEastAsia"/>
          <w:b w:val="0"/>
          <w:bCs w:val="0"/>
          <w:sz w:val="24"/>
          <w:szCs w:val="24"/>
        </w:rPr>
        <w:t xml:space="preserve">2 </w:t>
      </w:r>
      <w:r>
        <w:rPr>
          <w:rFonts w:hint="eastAsia" w:asciiTheme="minorEastAsia" w:hAnsiTheme="minorEastAsia"/>
          <w:b w:val="0"/>
          <w:bCs w:val="0"/>
          <w:sz w:val="24"/>
          <w:szCs w:val="24"/>
          <w:lang w:eastAsia="zh-CN"/>
        </w:rPr>
        <w:t>、</w:t>
      </w:r>
      <w:r>
        <w:rPr>
          <w:rFonts w:hint="eastAsia" w:asciiTheme="minorEastAsia" w:hAnsiTheme="minorEastAsia"/>
          <w:b w:val="0"/>
          <w:bCs w:val="0"/>
          <w:sz w:val="24"/>
          <w:szCs w:val="24"/>
        </w:rPr>
        <w:t>GB50348－2004《安全防范工程技术规范》</w:t>
      </w:r>
      <w:bookmarkEnd w:id="86"/>
      <w:bookmarkEnd w:id="87"/>
    </w:p>
    <w:p>
      <w:pPr>
        <w:pStyle w:val="3"/>
        <w:numPr>
          <w:ilvl w:val="0"/>
          <w:numId w:val="0"/>
        </w:numPr>
        <w:spacing w:before="0" w:after="0" w:line="560" w:lineRule="exact"/>
        <w:ind w:firstLine="240" w:firstLineChars="100"/>
        <w:jc w:val="both"/>
        <w:outlineLvl w:val="9"/>
        <w:rPr>
          <w:rFonts w:hint="eastAsia" w:asciiTheme="minorEastAsia" w:hAnsiTheme="minorEastAsia"/>
          <w:b w:val="0"/>
          <w:bCs w:val="0"/>
          <w:sz w:val="24"/>
          <w:szCs w:val="24"/>
        </w:rPr>
      </w:pPr>
      <w:bookmarkStart w:id="88" w:name="_Toc23219"/>
      <w:bookmarkStart w:id="89" w:name="_Toc12531"/>
      <w:r>
        <w:rPr>
          <w:rFonts w:hint="eastAsia" w:asciiTheme="minorEastAsia" w:hAnsiTheme="minorEastAsia"/>
          <w:b w:val="0"/>
          <w:bCs w:val="0"/>
          <w:sz w:val="24"/>
          <w:szCs w:val="24"/>
          <w:lang w:val="en-US" w:eastAsia="zh-CN"/>
        </w:rPr>
        <w:t xml:space="preserve">3、 </w:t>
      </w:r>
      <w:r>
        <w:rPr>
          <w:rFonts w:hint="eastAsia" w:asciiTheme="minorEastAsia" w:hAnsiTheme="minorEastAsia"/>
          <w:b w:val="0"/>
          <w:bCs w:val="0"/>
          <w:sz w:val="24"/>
          <w:szCs w:val="24"/>
        </w:rPr>
        <w:t>GA/77-94《入侵报警工程设计规范》</w:t>
      </w:r>
      <w:bookmarkEnd w:id="88"/>
      <w:bookmarkEnd w:id="89"/>
    </w:p>
    <w:p>
      <w:pPr>
        <w:pStyle w:val="3"/>
        <w:numPr>
          <w:ilvl w:val="0"/>
          <w:numId w:val="0"/>
        </w:numPr>
        <w:spacing w:before="0" w:after="0" w:line="560" w:lineRule="exact"/>
        <w:ind w:firstLine="240" w:firstLineChars="100"/>
        <w:jc w:val="both"/>
        <w:outlineLvl w:val="9"/>
        <w:rPr>
          <w:rFonts w:hint="eastAsia" w:asciiTheme="minorEastAsia" w:hAnsiTheme="minorEastAsia"/>
          <w:b w:val="0"/>
          <w:bCs w:val="0"/>
          <w:sz w:val="24"/>
          <w:szCs w:val="24"/>
        </w:rPr>
      </w:pPr>
      <w:bookmarkStart w:id="90" w:name="_Toc397"/>
      <w:bookmarkStart w:id="91" w:name="_Toc28879"/>
      <w:r>
        <w:rPr>
          <w:rFonts w:hint="eastAsia" w:asciiTheme="minorEastAsia" w:hAnsiTheme="minorEastAsia"/>
          <w:b w:val="0"/>
          <w:bCs w:val="0"/>
          <w:sz w:val="24"/>
          <w:szCs w:val="24"/>
          <w:lang w:val="en-US" w:eastAsia="zh-CN"/>
        </w:rPr>
        <w:t xml:space="preserve">4、 </w:t>
      </w:r>
      <w:r>
        <w:rPr>
          <w:rFonts w:hint="eastAsia" w:asciiTheme="minorEastAsia" w:hAnsiTheme="minorEastAsia"/>
          <w:b w:val="0"/>
          <w:bCs w:val="0"/>
          <w:sz w:val="24"/>
          <w:szCs w:val="24"/>
        </w:rPr>
        <w:t>GA/T75-94《公安部安全技术防范系统设计施工总则》</w:t>
      </w:r>
      <w:bookmarkEnd w:id="90"/>
      <w:bookmarkEnd w:id="91"/>
    </w:p>
    <w:p>
      <w:pPr>
        <w:pStyle w:val="3"/>
        <w:numPr>
          <w:ilvl w:val="0"/>
          <w:numId w:val="0"/>
        </w:numPr>
        <w:spacing w:before="0" w:after="0" w:line="560" w:lineRule="exact"/>
        <w:jc w:val="both"/>
        <w:outlineLvl w:val="9"/>
        <w:rPr>
          <w:sz w:val="24"/>
          <w:szCs w:val="24"/>
        </w:rPr>
      </w:pPr>
      <w:bookmarkStart w:id="92" w:name="_Toc12278"/>
      <w:r>
        <w:rPr>
          <w:rFonts w:hint="eastAsia"/>
          <w:sz w:val="24"/>
          <w:szCs w:val="24"/>
        </w:rPr>
        <w:t>五、方案价值</w:t>
      </w:r>
      <w:bookmarkEnd w:id="92"/>
    </w:p>
    <w:p>
      <w:pPr>
        <w:adjustRightInd/>
        <w:snapToGrid/>
        <w:spacing w:line="560" w:lineRule="atLeast"/>
        <w:ind w:firstLine="480" w:firstLineChars="200"/>
        <w:jc w:val="left"/>
        <w:textAlignment w:val="auto"/>
        <w:rPr>
          <w:rFonts w:asciiTheme="minorEastAsia" w:hAnsiTheme="minorEastAsia"/>
          <w:sz w:val="24"/>
          <w:szCs w:val="24"/>
        </w:rPr>
      </w:pPr>
      <w:r>
        <w:rPr>
          <w:rFonts w:hint="eastAsia" w:ascii="Arial" w:hAnsi="Arial" w:cs="Arial"/>
          <w:bCs/>
          <w:sz w:val="24"/>
          <w:szCs w:val="24"/>
          <w:lang w:val="en-US" w:eastAsia="zh-CN"/>
        </w:rPr>
        <w:t>汕职院本部校区</w:t>
      </w:r>
      <w:r>
        <w:rPr>
          <w:rFonts w:hint="eastAsia" w:ascii="Arial" w:hAnsi="Arial" w:cs="Arial"/>
          <w:bCs/>
          <w:sz w:val="24"/>
          <w:szCs w:val="24"/>
        </w:rPr>
        <w:t>地处城市</w:t>
      </w:r>
      <w:r>
        <w:rPr>
          <w:rFonts w:hint="eastAsia" w:ascii="Arial" w:hAnsi="Arial" w:cs="Arial"/>
          <w:bCs/>
          <w:sz w:val="24"/>
          <w:szCs w:val="24"/>
          <w:lang w:val="en-US" w:eastAsia="zh-CN"/>
        </w:rPr>
        <w:t>郊区位置</w:t>
      </w:r>
      <w:r>
        <w:rPr>
          <w:rFonts w:hint="eastAsia" w:ascii="Arial" w:hAnsi="Arial" w:cs="Arial"/>
          <w:bCs/>
          <w:sz w:val="24"/>
          <w:szCs w:val="24"/>
        </w:rPr>
        <w:t>，治安环境复杂，威胁学校师生的生命财产的安全。从校区环境规划来看，为了给校区师生提供一个开放、自然空间，创造一个整体“安全、文明”校区，建立一套行之有效的校区周界防越报警系统十分必要。</w:t>
      </w:r>
      <w:r>
        <w:rPr>
          <w:rFonts w:hint="eastAsia" w:ascii="Arial" w:hAnsi="Arial" w:cs="Arial"/>
          <w:bCs/>
          <w:sz w:val="24"/>
          <w:szCs w:val="24"/>
          <w:lang w:val="en-US" w:eastAsia="zh-CN"/>
        </w:rPr>
        <w:t>项目建成后，可有效杜绝社会闲散人员非法进入校区，对从校区周边试图翻越入侵分子，系统立即触发，通知安保人员，迅速定位与记录。</w:t>
      </w:r>
    </w:p>
    <w:p>
      <w:pPr>
        <w:pStyle w:val="2"/>
        <w:spacing w:line="240" w:lineRule="exact"/>
        <w:jc w:val="center"/>
        <w:rPr>
          <w:rFonts w:asciiTheme="minorEastAsia" w:hAnsiTheme="minorEastAsia"/>
          <w:color w:val="auto"/>
          <w:sz w:val="44"/>
          <w:szCs w:val="44"/>
        </w:rPr>
      </w:pPr>
    </w:p>
    <w:p>
      <w:pPr>
        <w:pStyle w:val="2"/>
        <w:keepNext w:val="0"/>
        <w:keepLines w:val="0"/>
        <w:pageBreakBefore w:val="0"/>
        <w:widowControl/>
        <w:kinsoku/>
        <w:wordWrap/>
        <w:overflowPunct/>
        <w:topLinePunct w:val="0"/>
        <w:autoSpaceDE/>
        <w:autoSpaceDN/>
        <w:bidi w:val="0"/>
        <w:adjustRightInd w:val="0"/>
        <w:snapToGrid w:val="0"/>
        <w:spacing w:line="560" w:lineRule="exact"/>
        <w:jc w:val="center"/>
        <w:textAlignment w:val="baseline"/>
        <w:rPr>
          <w:rFonts w:asciiTheme="minorEastAsia" w:hAnsiTheme="minorEastAsia"/>
          <w:color w:val="auto"/>
          <w:sz w:val="32"/>
          <w:szCs w:val="32"/>
        </w:rPr>
      </w:pPr>
      <w:bookmarkStart w:id="93" w:name="_Toc32766"/>
      <w:bookmarkStart w:id="94" w:name="_Toc98857476"/>
      <w:r>
        <w:rPr>
          <w:rFonts w:hint="eastAsia" w:asciiTheme="minorEastAsia" w:hAnsiTheme="minorEastAsia"/>
          <w:color w:val="auto"/>
          <w:sz w:val="32"/>
          <w:szCs w:val="32"/>
        </w:rPr>
        <w:t>第二章</w:t>
      </w:r>
      <w:bookmarkEnd w:id="81"/>
      <w:r>
        <w:rPr>
          <w:rFonts w:hint="eastAsia" w:asciiTheme="minorEastAsia" w:hAnsiTheme="minorEastAsia"/>
          <w:color w:val="auto"/>
          <w:sz w:val="32"/>
          <w:szCs w:val="32"/>
        </w:rPr>
        <w:t xml:space="preserve"> 设计方案</w:t>
      </w:r>
      <w:bookmarkEnd w:id="82"/>
      <w:bookmarkEnd w:id="83"/>
      <w:bookmarkEnd w:id="84"/>
      <w:bookmarkEnd w:id="93"/>
      <w:bookmarkEnd w:id="94"/>
    </w:p>
    <w:bookmarkEnd w:id="59"/>
    <w:bookmarkEnd w:id="85"/>
    <w:p>
      <w:pPr>
        <w:pStyle w:val="3"/>
        <w:keepNext w:val="0"/>
        <w:keepLines w:val="0"/>
        <w:pageBreakBefore w:val="0"/>
        <w:widowControl/>
        <w:kinsoku/>
        <w:wordWrap/>
        <w:overflowPunct/>
        <w:topLinePunct w:val="0"/>
        <w:autoSpaceDE/>
        <w:autoSpaceDN/>
        <w:bidi w:val="0"/>
        <w:adjustRightInd w:val="0"/>
        <w:snapToGrid w:val="0"/>
        <w:spacing w:before="0" w:after="0" w:line="560" w:lineRule="exact"/>
        <w:jc w:val="both"/>
        <w:textAlignment w:val="baseline"/>
        <w:outlineLvl w:val="1"/>
        <w:rPr>
          <w:rFonts w:hint="eastAsia"/>
          <w:sz w:val="24"/>
          <w:szCs w:val="24"/>
          <w:lang w:val="en-US" w:eastAsia="zh-CN"/>
        </w:rPr>
      </w:pPr>
      <w:bookmarkStart w:id="95" w:name="_Toc29086"/>
      <w:bookmarkStart w:id="96" w:name="_Toc90478653"/>
      <w:r>
        <w:rPr>
          <w:rFonts w:hint="eastAsia"/>
          <w:sz w:val="24"/>
          <w:szCs w:val="24"/>
        </w:rPr>
        <w:t>一、</w:t>
      </w:r>
      <w:bookmarkStart w:id="97" w:name="_Toc111642558"/>
      <w:r>
        <w:rPr>
          <w:rFonts w:hint="eastAsia"/>
          <w:sz w:val="24"/>
          <w:szCs w:val="24"/>
          <w:lang w:val="en-US" w:eastAsia="zh-CN"/>
        </w:rPr>
        <w:t>需求分析</w:t>
      </w:r>
      <w:bookmarkEnd w:id="95"/>
    </w:p>
    <w:bookmarkEnd w:id="96"/>
    <w:bookmarkEnd w:id="97"/>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textAlignment w:val="baseline"/>
        <w:rPr>
          <w:rFonts w:hint="eastAsia" w:ascii="宋体" w:hAnsi="宋体" w:eastAsia="宋体" w:cs="宋体"/>
          <w:sz w:val="24"/>
          <w:szCs w:val="24"/>
        </w:rPr>
      </w:pPr>
      <w:r>
        <w:rPr>
          <w:rFonts w:hint="eastAsia" w:asciiTheme="minorEastAsia" w:hAnsiTheme="minorEastAsia"/>
          <w:sz w:val="24"/>
          <w:szCs w:val="24"/>
        </w:rPr>
        <w:t>针对</w:t>
      </w:r>
      <w:r>
        <w:rPr>
          <w:rFonts w:hint="eastAsia" w:asciiTheme="minorEastAsia" w:hAnsiTheme="minorEastAsia"/>
          <w:sz w:val="24"/>
          <w:szCs w:val="24"/>
          <w:lang w:val="en-US" w:eastAsia="zh-CN"/>
        </w:rPr>
        <w:t>校区</w:t>
      </w:r>
      <w:r>
        <w:rPr>
          <w:rFonts w:hint="eastAsia" w:asciiTheme="minorEastAsia" w:hAnsiTheme="minorEastAsia"/>
          <w:sz w:val="24"/>
          <w:szCs w:val="24"/>
        </w:rPr>
        <w:t>内的重要周界，</w:t>
      </w:r>
      <w:r>
        <w:rPr>
          <w:rFonts w:hint="eastAsia" w:asciiTheme="minorEastAsia" w:hAnsiTheme="minorEastAsia"/>
          <w:sz w:val="24"/>
          <w:szCs w:val="24"/>
          <w:lang w:val="en-US" w:eastAsia="zh-CN"/>
        </w:rPr>
        <w:t>因为围墙（围栏）较低，</w:t>
      </w:r>
      <w:r>
        <w:rPr>
          <w:rFonts w:hint="eastAsia" w:asciiTheme="minorEastAsia" w:hAnsiTheme="minorEastAsia"/>
          <w:sz w:val="24"/>
          <w:szCs w:val="24"/>
        </w:rPr>
        <w:t>存在较大安全隐患，一旦发生</w:t>
      </w:r>
      <w:r>
        <w:rPr>
          <w:rFonts w:hint="eastAsia" w:asciiTheme="minorEastAsia" w:hAnsiTheme="minorEastAsia"/>
          <w:sz w:val="24"/>
          <w:szCs w:val="24"/>
          <w:lang w:val="en-US" w:eastAsia="zh-CN"/>
        </w:rPr>
        <w:t>外来人员非法</w:t>
      </w:r>
      <w:r>
        <w:rPr>
          <w:rFonts w:hint="eastAsia" w:asciiTheme="minorEastAsia" w:hAnsiTheme="minorEastAsia"/>
          <w:sz w:val="24"/>
          <w:szCs w:val="24"/>
        </w:rPr>
        <w:t>入侵，将有可能带来巨大的损失</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在这些周界</w:t>
      </w:r>
      <w:r>
        <w:rPr>
          <w:rFonts w:hint="eastAsia" w:asciiTheme="minorEastAsia" w:hAnsiTheme="minorEastAsia"/>
          <w:sz w:val="24"/>
          <w:szCs w:val="24"/>
        </w:rPr>
        <w:t>配备</w:t>
      </w:r>
      <w:r>
        <w:rPr>
          <w:rFonts w:hint="eastAsia" w:asciiTheme="minorEastAsia" w:hAnsiTheme="minorEastAsia"/>
          <w:sz w:val="24"/>
          <w:szCs w:val="24"/>
          <w:lang w:val="en-US" w:eastAsia="zh-CN"/>
        </w:rPr>
        <w:t>红外探测</w:t>
      </w:r>
      <w:r>
        <w:rPr>
          <w:rFonts w:hint="eastAsia" w:asciiTheme="minorEastAsia" w:hAnsiTheme="minorEastAsia"/>
          <w:sz w:val="24"/>
          <w:szCs w:val="24"/>
        </w:rPr>
        <w:t>入侵报警系统，可有效地对入侵者进行</w:t>
      </w:r>
      <w:r>
        <w:rPr>
          <w:rFonts w:hint="eastAsia" w:asciiTheme="minorEastAsia" w:hAnsiTheme="minorEastAsia"/>
          <w:sz w:val="24"/>
          <w:szCs w:val="24"/>
          <w:lang w:val="en-US" w:eastAsia="zh-CN"/>
        </w:rPr>
        <w:t>警示告警</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并能及时通知学校安保人员。</w:t>
      </w:r>
    </w:p>
    <w:p>
      <w:pPr>
        <w:pStyle w:val="3"/>
        <w:keepNext w:val="0"/>
        <w:keepLines w:val="0"/>
        <w:pageBreakBefore w:val="0"/>
        <w:widowControl/>
        <w:kinsoku/>
        <w:wordWrap/>
        <w:overflowPunct/>
        <w:topLinePunct w:val="0"/>
        <w:autoSpaceDE/>
        <w:autoSpaceDN/>
        <w:bidi w:val="0"/>
        <w:adjustRightInd w:val="0"/>
        <w:snapToGrid w:val="0"/>
        <w:spacing w:before="0" w:after="0" w:line="560" w:lineRule="exact"/>
        <w:jc w:val="both"/>
        <w:textAlignment w:val="baseline"/>
        <w:outlineLvl w:val="1"/>
        <w:rPr>
          <w:rFonts w:hint="default"/>
          <w:sz w:val="24"/>
          <w:szCs w:val="24"/>
          <w:lang w:val="en-US" w:eastAsia="zh-CN"/>
        </w:rPr>
      </w:pPr>
      <w:bookmarkStart w:id="98" w:name="_Toc6401"/>
      <w:r>
        <w:rPr>
          <w:rFonts w:hint="eastAsia"/>
          <w:sz w:val="24"/>
          <w:szCs w:val="24"/>
          <w:lang w:val="en-US" w:eastAsia="zh-CN"/>
        </w:rPr>
        <w:t>二</w:t>
      </w:r>
      <w:r>
        <w:rPr>
          <w:rFonts w:hint="eastAsia"/>
          <w:sz w:val="24"/>
          <w:szCs w:val="24"/>
        </w:rPr>
        <w:t>、</w:t>
      </w:r>
      <w:r>
        <w:rPr>
          <w:rFonts w:hint="eastAsia"/>
          <w:sz w:val="24"/>
          <w:szCs w:val="24"/>
          <w:lang w:val="en-US" w:eastAsia="zh-CN"/>
        </w:rPr>
        <w:t>系统说明</w:t>
      </w:r>
      <w:bookmarkEnd w:id="98"/>
    </w:p>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textAlignment w:val="baseline"/>
        <w:rPr>
          <w:rFonts w:hint="eastAsia" w:ascii="宋体" w:hAnsi="宋体" w:cs="宋体"/>
          <w:sz w:val="24"/>
        </w:rPr>
      </w:pPr>
      <w:r>
        <w:rPr>
          <w:rFonts w:hint="eastAsia" w:ascii="宋体" w:hAnsi="宋体" w:cs="宋体"/>
          <w:sz w:val="24"/>
        </w:rPr>
        <w:t>该系统主要是在</w:t>
      </w:r>
      <w:r>
        <w:rPr>
          <w:rFonts w:hint="eastAsia" w:ascii="宋体" w:hAnsi="宋体" w:cs="宋体"/>
          <w:sz w:val="24"/>
          <w:lang w:val="en-US" w:eastAsia="zh-CN"/>
        </w:rPr>
        <w:t>校</w:t>
      </w:r>
      <w:r>
        <w:rPr>
          <w:rFonts w:hint="eastAsia" w:ascii="宋体" w:hAnsi="宋体" w:cs="宋体"/>
          <w:sz w:val="24"/>
        </w:rPr>
        <w:t>区的周边</w:t>
      </w:r>
      <w:r>
        <w:rPr>
          <w:rFonts w:hint="eastAsia" w:ascii="宋体" w:hAnsi="宋体" w:cs="宋体"/>
          <w:sz w:val="24"/>
          <w:lang w:val="en-US" w:eastAsia="zh-CN"/>
        </w:rPr>
        <w:t>指定</w:t>
      </w:r>
      <w:r>
        <w:rPr>
          <w:rFonts w:hint="eastAsia" w:ascii="宋体" w:hAnsi="宋体" w:cs="宋体"/>
          <w:sz w:val="24"/>
        </w:rPr>
        <w:t>围墙</w:t>
      </w:r>
      <w:r>
        <w:rPr>
          <w:rFonts w:hint="eastAsia" w:asciiTheme="minorEastAsia" w:hAnsiTheme="minorEastAsia"/>
          <w:sz w:val="24"/>
          <w:szCs w:val="24"/>
          <w:lang w:val="en-US" w:eastAsia="zh-CN"/>
        </w:rPr>
        <w:t>（围栏）</w:t>
      </w:r>
      <w:r>
        <w:rPr>
          <w:rFonts w:hint="eastAsia" w:ascii="宋体" w:hAnsi="宋体" w:cs="宋体"/>
          <w:sz w:val="24"/>
        </w:rPr>
        <w:t>附近安装了主动式红外对射探测器实现周边防范。主动式红外对射探测器由发送端和接收端组成，发送端发出不可见的红外光束到接收端。在其他重点位置同时也设计了红外探测器和紧急按钮等，如果有人翻越围墙，该红外光束将被遮挡，使接收端接受不到红外光束或者触发了红外探测器，紧急按钮等，警报会发到保安中心，从而使警号发出报警提示，值班人员依照警报内容采取相应措施，避免财产损失。</w:t>
      </w:r>
    </w:p>
    <w:p>
      <w:pPr>
        <w:keepNext w:val="0"/>
        <w:keepLines w:val="0"/>
        <w:pageBreakBefore w:val="0"/>
        <w:widowControl/>
        <w:kinsoku/>
        <w:wordWrap/>
        <w:overflowPunct/>
        <w:topLinePunct w:val="0"/>
        <w:autoSpaceDE/>
        <w:autoSpaceDN/>
        <w:bidi w:val="0"/>
        <w:adjustRightInd w:val="0"/>
        <w:snapToGrid w:val="0"/>
        <w:spacing w:line="560" w:lineRule="exact"/>
        <w:ind w:firstLine="420"/>
        <w:textAlignment w:val="baseline"/>
        <w:rPr>
          <w:rFonts w:hint="eastAsia" w:ascii="宋体" w:hAnsi="宋体" w:cs="宋体"/>
          <w:sz w:val="24"/>
        </w:rPr>
      </w:pPr>
      <w:r>
        <w:rPr>
          <w:rFonts w:hint="eastAsia" w:ascii="宋体" w:hAnsi="宋体" w:cs="宋体"/>
          <w:sz w:val="24"/>
        </w:rPr>
        <w:t>为了使保安中心的管理人员迅速定位发出报警信号的探测器的位置，总线报警主机系统为每个主动式红外探测器设置了防区编号，管理人员可以通过报警主机的指示来确定发生报警的区域 。</w:t>
      </w:r>
    </w:p>
    <w:p>
      <w:pPr>
        <w:pStyle w:val="3"/>
        <w:keepNext w:val="0"/>
        <w:keepLines w:val="0"/>
        <w:pageBreakBefore w:val="0"/>
        <w:widowControl/>
        <w:numPr>
          <w:ilvl w:val="0"/>
          <w:numId w:val="6"/>
        </w:numPr>
        <w:kinsoku/>
        <w:wordWrap/>
        <w:overflowPunct/>
        <w:topLinePunct w:val="0"/>
        <w:autoSpaceDE/>
        <w:autoSpaceDN/>
        <w:bidi w:val="0"/>
        <w:adjustRightInd w:val="0"/>
        <w:snapToGrid w:val="0"/>
        <w:spacing w:before="0" w:after="0" w:line="560" w:lineRule="exact"/>
        <w:jc w:val="both"/>
        <w:textAlignment w:val="baseline"/>
        <w:outlineLvl w:val="1"/>
        <w:rPr>
          <w:rFonts w:hint="default"/>
          <w:sz w:val="24"/>
          <w:szCs w:val="24"/>
          <w:lang w:val="en-US" w:eastAsia="zh-CN"/>
        </w:rPr>
      </w:pPr>
      <w:bookmarkStart w:id="99" w:name="_Toc2494"/>
      <w:r>
        <w:rPr>
          <w:rFonts w:hint="eastAsia"/>
          <w:sz w:val="24"/>
          <w:szCs w:val="24"/>
          <w:lang w:val="en-US" w:eastAsia="zh-CN"/>
        </w:rPr>
        <w:t>系统架构</w:t>
      </w:r>
      <w:bookmarkEnd w:id="99"/>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ind w:firstLine="480" w:firstLineChars="200"/>
        <w:jc w:val="both"/>
        <w:textAlignment w:val="baseline"/>
        <w:outlineLvl w:val="1"/>
        <w:rPr>
          <w:rFonts w:hint="default"/>
          <w:b w:val="0"/>
          <w:bCs w:val="0"/>
          <w:sz w:val="24"/>
          <w:szCs w:val="24"/>
          <w:lang w:val="en-US" w:eastAsia="zh-CN"/>
        </w:rPr>
      </w:pPr>
      <w:bookmarkStart w:id="100" w:name="_Toc18462"/>
      <w:bookmarkStart w:id="101" w:name="_Toc12228"/>
      <w:r>
        <w:rPr>
          <w:rFonts w:hint="eastAsia"/>
          <w:b w:val="0"/>
          <w:bCs w:val="0"/>
          <w:sz w:val="24"/>
          <w:szCs w:val="24"/>
          <w:lang w:val="en-US" w:eastAsia="zh-CN"/>
        </w:rPr>
        <w:t>红外</w:t>
      </w:r>
      <w:r>
        <w:rPr>
          <w:rFonts w:hint="default"/>
          <w:b w:val="0"/>
          <w:bCs w:val="0"/>
          <w:sz w:val="24"/>
          <w:szCs w:val="24"/>
          <w:lang w:val="en-US" w:eastAsia="zh-CN"/>
        </w:rPr>
        <w:t>周界防范系统组成简单，主要由前端</w:t>
      </w:r>
      <w:r>
        <w:rPr>
          <w:rFonts w:hint="eastAsia"/>
          <w:b w:val="0"/>
          <w:bCs w:val="0"/>
          <w:sz w:val="24"/>
          <w:szCs w:val="24"/>
          <w:lang w:val="en-US" w:eastAsia="zh-CN"/>
        </w:rPr>
        <w:t>红外探测器</w:t>
      </w:r>
      <w:r>
        <w:rPr>
          <w:rFonts w:hint="default"/>
          <w:b w:val="0"/>
          <w:bCs w:val="0"/>
          <w:sz w:val="24"/>
          <w:szCs w:val="24"/>
          <w:lang w:val="en-US" w:eastAsia="zh-CN"/>
        </w:rPr>
        <w:t>、传输</w:t>
      </w:r>
      <w:r>
        <w:rPr>
          <w:rFonts w:hint="eastAsia"/>
          <w:b w:val="0"/>
          <w:bCs w:val="0"/>
          <w:sz w:val="24"/>
          <w:szCs w:val="24"/>
          <w:lang w:val="en-US" w:eastAsia="zh-CN"/>
        </w:rPr>
        <w:t>线路</w:t>
      </w:r>
      <w:r>
        <w:rPr>
          <w:rFonts w:hint="default"/>
          <w:b w:val="0"/>
          <w:bCs w:val="0"/>
          <w:sz w:val="24"/>
          <w:szCs w:val="24"/>
          <w:lang w:val="en-US" w:eastAsia="zh-CN"/>
        </w:rPr>
        <w:t>、</w:t>
      </w:r>
      <w:r>
        <w:rPr>
          <w:rFonts w:hint="eastAsia"/>
          <w:b w:val="0"/>
          <w:bCs w:val="0"/>
          <w:sz w:val="24"/>
          <w:szCs w:val="24"/>
          <w:lang w:val="en-US" w:eastAsia="zh-CN"/>
        </w:rPr>
        <w:t>后端</w:t>
      </w:r>
      <w:r>
        <w:rPr>
          <w:rFonts w:hint="default"/>
          <w:b w:val="0"/>
          <w:bCs w:val="0"/>
          <w:sz w:val="24"/>
          <w:szCs w:val="24"/>
          <w:lang w:val="en-US" w:eastAsia="zh-CN"/>
        </w:rPr>
        <w:t>总线报警主机组成。</w:t>
      </w:r>
      <w:r>
        <w:rPr>
          <w:rFonts w:hint="eastAsia"/>
          <w:b w:val="0"/>
          <w:bCs w:val="0"/>
          <w:sz w:val="24"/>
          <w:szCs w:val="24"/>
          <w:lang w:val="en-US" w:eastAsia="zh-CN"/>
        </w:rPr>
        <w:t>中间线路使用RVVP4*1.0mm²电源线作为主机与探测器之间的控制线；探测器使用RVV2*1.5</w:t>
      </w:r>
      <w:r>
        <w:rPr>
          <w:rFonts w:ascii="Arial" w:hAnsi="Arial" w:eastAsia="宋体" w:cs="Arial"/>
          <w:i w:val="0"/>
          <w:iCs w:val="0"/>
          <w:caps w:val="0"/>
          <w:color w:val="333333"/>
          <w:spacing w:val="0"/>
          <w:sz w:val="19"/>
          <w:szCs w:val="19"/>
          <w:shd w:val="clear" w:fill="FFFFFF"/>
        </w:rPr>
        <w:t>mm²</w:t>
      </w:r>
      <w:r>
        <w:rPr>
          <w:rFonts w:hint="default" w:ascii="Arial" w:hAnsi="Arial" w:eastAsia="宋体" w:cs="Arial"/>
          <w:i w:val="0"/>
          <w:iCs w:val="0"/>
          <w:caps w:val="0"/>
          <w:color w:val="333333"/>
          <w:spacing w:val="0"/>
          <w:sz w:val="19"/>
          <w:szCs w:val="19"/>
          <w:shd w:val="clear" w:fill="FFFFFF"/>
        </w:rPr>
        <w:t> </w:t>
      </w:r>
      <w:r>
        <w:rPr>
          <w:rFonts w:hint="eastAsia"/>
          <w:b w:val="0"/>
          <w:bCs w:val="0"/>
          <w:sz w:val="24"/>
          <w:szCs w:val="24"/>
          <w:lang w:val="en-US" w:eastAsia="zh-CN"/>
        </w:rPr>
        <w:t>电源线做为单独供电 。后端</w:t>
      </w:r>
      <w:bookmarkEnd w:id="100"/>
      <w:r>
        <w:rPr>
          <w:rFonts w:hint="eastAsia"/>
          <w:b w:val="0"/>
          <w:bCs w:val="0"/>
          <w:sz w:val="24"/>
          <w:szCs w:val="24"/>
          <w:lang w:val="en-US" w:eastAsia="zh-CN"/>
        </w:rPr>
        <w:t>除了报警主机外，还需配备撤防键盘，管理终端等设备。</w:t>
      </w:r>
      <w:bookmarkEnd w:id="101"/>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sz w:val="24"/>
          <w:szCs w:val="24"/>
          <w:lang w:val="en-US" w:eastAsia="zh-CN"/>
        </w:rPr>
      </w:pPr>
    </w:p>
    <w:p>
      <w:pPr>
        <w:spacing w:line="500" w:lineRule="atLeast"/>
        <w:rPr>
          <w:rFonts w:hint="eastAsia" w:ascii="宋体" w:hAnsi="宋体" w:eastAsia="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column">
                  <wp:posOffset>-325120</wp:posOffset>
                </wp:positionH>
                <wp:positionV relativeFrom="paragraph">
                  <wp:posOffset>251460</wp:posOffset>
                </wp:positionV>
                <wp:extent cx="819785" cy="247015"/>
                <wp:effectExtent l="4445" t="4445" r="13970" b="15240"/>
                <wp:wrapNone/>
                <wp:docPr id="13" name="文本框 4"/>
                <wp:cNvGraphicFramePr/>
                <a:graphic xmlns:a="http://schemas.openxmlformats.org/drawingml/2006/main">
                  <a:graphicData uri="http://schemas.microsoft.com/office/word/2010/wordprocessingShape">
                    <wps:wsp>
                      <wps:cNvSpPr txBox="1"/>
                      <wps:spPr>
                        <a:xfrm>
                          <a:off x="0" y="0"/>
                          <a:ext cx="819785" cy="24701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sz w:val="18"/>
                                <w:szCs w:val="18"/>
                                <w:lang w:val="en-US" w:eastAsia="zh-CN"/>
                              </w:rPr>
                            </w:pPr>
                          </w:p>
                        </w:txbxContent>
                      </wps:txbx>
                      <wps:bodyPr upright="1"/>
                    </wps:wsp>
                  </a:graphicData>
                </a:graphic>
              </wp:anchor>
            </w:drawing>
          </mc:Choice>
          <mc:Fallback>
            <w:pict>
              <v:shape id="文本框 4" o:spid="_x0000_s1026" o:spt="202" type="#_x0000_t202" style="position:absolute;left:0pt;margin-left:-25.6pt;margin-top:19.8pt;height:19.45pt;width:64.55pt;z-index:251661312;mso-width-relative:page;mso-height-relative:page;" fillcolor="#FFFFFF" filled="t" stroked="t" coordsize="21600,21600" o:gfxdata="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vv/av2AAAAAgBAAAPAAAAAAAAAAEAIAAAACIAAABk&#10;cnMvZG93bnJldi54bWxQSwECFAAUAAAACACHTuJAZnjPdQYCAAA2BAAADgAAAAAAAAABACAAAAAn&#10;AQAAZHJzL2Uyb0RvYy54bWxQSwUGAAAAAAYABgBZAQAAnwUAAAAA&#10;">
                <v:fill on="t" focussize="0,0"/>
                <v:stroke color="#FFFFFF" joinstyle="miter"/>
                <v:imagedata o:title=""/>
                <o:lock v:ext="edit" aspectratio="f"/>
                <v:textbox>
                  <w:txbxContent>
                    <w:p>
                      <w:pPr>
                        <w:rPr>
                          <w:rFonts w:hint="default" w:eastAsiaTheme="minorEastAsia"/>
                          <w:sz w:val="18"/>
                          <w:szCs w:val="18"/>
                          <w:lang w:val="en-US" w:eastAsia="zh-CN"/>
                        </w:rPr>
                      </w:pPr>
                    </w:p>
                  </w:txbxContent>
                </v:textbox>
              </v:shape>
            </w:pict>
          </mc:Fallback>
        </mc:AlternateContent>
      </w:r>
    </w:p>
    <w:p>
      <w:pPr>
        <w:spacing w:line="500" w:lineRule="atLeast"/>
        <w:jc w:val="center"/>
        <w:rPr>
          <w:rFonts w:hint="eastAsia" w:ascii="宋体" w:hAnsi="宋体" w:eastAsia="宋体" w:cs="宋体"/>
          <w:sz w:val="21"/>
          <w:szCs w:val="21"/>
        </w:rPr>
      </w:pPr>
      <w:r>
        <w:drawing>
          <wp:inline distT="0" distB="0" distL="114300" distR="114300">
            <wp:extent cx="4979670" cy="2567940"/>
            <wp:effectExtent l="0" t="0" r="1143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979670" cy="2567940"/>
                    </a:xfrm>
                    <a:prstGeom prst="rect">
                      <a:avLst/>
                    </a:prstGeom>
                    <a:noFill/>
                    <a:ln>
                      <a:noFill/>
                    </a:ln>
                  </pic:spPr>
                </pic:pic>
              </a:graphicData>
            </a:graphic>
          </wp:inline>
        </w:drawing>
      </w:r>
    </w:p>
    <w:p>
      <w:pPr>
        <w:spacing w:line="500" w:lineRule="atLeast"/>
        <w:jc w:val="center"/>
        <w:rPr>
          <w:rFonts w:hint="default" w:ascii="宋体" w:hAnsi="宋体" w:eastAsia="宋体" w:cs="宋体"/>
          <w:sz w:val="21"/>
          <w:szCs w:val="21"/>
          <w:lang w:val="en-US" w:eastAsia="zh-CN"/>
        </w:rPr>
      </w:pPr>
      <w:r>
        <w:rPr>
          <w:rFonts w:hint="eastAsia" w:ascii="宋体" w:hAnsi="宋体" w:eastAsia="宋体" w:cs="宋体"/>
          <w:sz w:val="21"/>
          <w:szCs w:val="21"/>
          <w:u w:val="single"/>
          <w:lang w:val="en-US" w:eastAsia="zh-CN"/>
        </w:rPr>
        <w:t>系统架构图</w:t>
      </w:r>
    </w:p>
    <w:p>
      <w:pPr>
        <w:pStyle w:val="3"/>
        <w:keepNext w:val="0"/>
        <w:keepLines w:val="0"/>
        <w:pageBreakBefore w:val="0"/>
        <w:widowControl/>
        <w:numPr>
          <w:ilvl w:val="0"/>
          <w:numId w:val="6"/>
        </w:numPr>
        <w:kinsoku/>
        <w:wordWrap/>
        <w:overflowPunct/>
        <w:topLinePunct w:val="0"/>
        <w:autoSpaceDE/>
        <w:autoSpaceDN/>
        <w:bidi w:val="0"/>
        <w:adjustRightInd w:val="0"/>
        <w:snapToGrid w:val="0"/>
        <w:spacing w:before="0" w:after="0" w:line="560" w:lineRule="exact"/>
        <w:jc w:val="both"/>
        <w:textAlignment w:val="baseline"/>
        <w:outlineLvl w:val="1"/>
        <w:rPr>
          <w:rFonts w:hint="default"/>
          <w:sz w:val="24"/>
          <w:szCs w:val="24"/>
          <w:lang w:val="en-US" w:eastAsia="zh-CN"/>
        </w:rPr>
      </w:pPr>
      <w:bookmarkStart w:id="102" w:name="_Toc3629"/>
      <w:r>
        <w:rPr>
          <w:rFonts w:hint="eastAsia"/>
          <w:sz w:val="24"/>
          <w:szCs w:val="24"/>
          <w:lang w:val="en-US" w:eastAsia="zh-CN"/>
        </w:rPr>
        <w:t>周界位置</w:t>
      </w:r>
      <w:bookmarkEnd w:id="102"/>
    </w:p>
    <w:p>
      <w:pPr>
        <w:spacing w:line="500" w:lineRule="atLeas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周界探测位置位于学校本部校区靠近北山湾路一侧，在学校侧门的两侧位置。该位置现场有大小不一的围墙及铁质围栏隔离，但是部分区域高度不高，非常容易让外来人员翻越。</w:t>
      </w:r>
    </w:p>
    <w:p>
      <w:pPr>
        <w:spacing w:line="500" w:lineRule="atLeast"/>
        <w:rPr>
          <w:rFonts w:hint="eastAsia" w:ascii="宋体" w:hAnsi="宋体" w:eastAsia="宋体" w:cs="宋体"/>
          <w:sz w:val="24"/>
          <w:szCs w:val="24"/>
          <w:lang w:val="en-US" w:eastAsia="zh-CN"/>
        </w:rPr>
      </w:pPr>
      <w:r>
        <w:rPr>
          <w:sz w:val="24"/>
        </w:rPr>
        <mc:AlternateContent>
          <mc:Choice Requires="wps">
            <w:drawing>
              <wp:anchor distT="0" distB="0" distL="114300" distR="114300" simplePos="0" relativeHeight="251667456" behindDoc="0" locked="0" layoutInCell="1" allowOverlap="1">
                <wp:simplePos x="0" y="0"/>
                <wp:positionH relativeFrom="column">
                  <wp:posOffset>1370330</wp:posOffset>
                </wp:positionH>
                <wp:positionV relativeFrom="paragraph">
                  <wp:posOffset>244475</wp:posOffset>
                </wp:positionV>
                <wp:extent cx="886460" cy="257175"/>
                <wp:effectExtent l="4445" t="5080" r="23495" b="4445"/>
                <wp:wrapNone/>
                <wp:docPr id="19" name="文本框 17"/>
                <wp:cNvGraphicFramePr/>
                <a:graphic xmlns:a="http://schemas.openxmlformats.org/drawingml/2006/main">
                  <a:graphicData uri="http://schemas.microsoft.com/office/word/2010/wordprocessingShape">
                    <wps:wsp>
                      <wps:cNvSpPr txBox="1"/>
                      <wps:spPr>
                        <a:xfrm>
                          <a:off x="0" y="0"/>
                          <a:ext cx="886460" cy="2571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b/>
                                <w:bCs/>
                                <w:color w:val="FF0000"/>
                                <w:lang w:val="en-US" w:eastAsia="zh-CN"/>
                              </w:rPr>
                            </w:pPr>
                            <w:r>
                              <w:rPr>
                                <w:rFonts w:hint="eastAsia"/>
                                <w:b/>
                                <w:bCs/>
                                <w:color w:val="FF0000"/>
                                <w:lang w:val="en-US" w:eastAsia="zh-CN"/>
                              </w:rPr>
                              <w:t>第三实训楼</w:t>
                            </w:r>
                          </w:p>
                        </w:txbxContent>
                      </wps:txbx>
                      <wps:bodyPr upright="1"/>
                    </wps:wsp>
                  </a:graphicData>
                </a:graphic>
              </wp:anchor>
            </w:drawing>
          </mc:Choice>
          <mc:Fallback>
            <w:pict>
              <v:shape id="文本框 17" o:spid="_x0000_s1026" o:spt="202" type="#_x0000_t202" style="position:absolute;left:0pt;margin-left:107.9pt;margin-top:19.25pt;height:20.25pt;width:69.8pt;z-index:251667456;mso-width-relative:page;mso-height-relative:page;" fillcolor="#FFFFFF" filled="t" stroked="t" coordsize="21600,21600" o:gfxdata="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xWJB9gAAAAJAQAADwAAAAAAAAABACAAAAAiAAAA&#10;ZHJzL2Rvd25yZXYueG1sUEsBAhQAFAAAAAgAh07iQP2VjYQHAgAANwQAAA4AAAAAAAAAAQAgAAAA&#10;JwEAAGRycy9lMm9Eb2MueG1sUEsFBgAAAAAGAAYAWQEAAKAFAAAAAA==&#10;">
                <v:fill on="t" focussize="0,0"/>
                <v:stroke color="#FFFFFF" joinstyle="miter"/>
                <v:imagedata o:title=""/>
                <o:lock v:ext="edit" aspectratio="f"/>
                <v:textbox>
                  <w:txbxContent>
                    <w:p>
                      <w:pPr>
                        <w:rPr>
                          <w:rFonts w:hint="default" w:eastAsiaTheme="minorEastAsia"/>
                          <w:b/>
                          <w:bCs/>
                          <w:color w:val="FF0000"/>
                          <w:lang w:val="en-US" w:eastAsia="zh-CN"/>
                        </w:rPr>
                      </w:pPr>
                      <w:r>
                        <w:rPr>
                          <w:rFonts w:hint="eastAsia"/>
                          <w:b/>
                          <w:bCs/>
                          <w:color w:val="FF0000"/>
                          <w:lang w:val="en-US" w:eastAsia="zh-CN"/>
                        </w:rPr>
                        <w:t>第三实训楼</w:t>
                      </w:r>
                    </w:p>
                  </w:txbxContent>
                </v:textbox>
              </v:shape>
            </w:pict>
          </mc:Fallback>
        </mc:AlternateContent>
      </w:r>
      <w:r>
        <w:rPr>
          <w:rFonts w:hint="eastAsia" w:ascii="宋体" w:hAnsi="宋体" w:eastAsia="宋体" w:cs="宋体"/>
          <w:sz w:val="24"/>
          <w:szCs w:val="24"/>
          <w:lang w:val="en-US" w:eastAsia="zh-CN"/>
        </w:rPr>
        <w:drawing>
          <wp:anchor distT="0" distB="0" distL="114300" distR="114300" simplePos="0" relativeHeight="251660288" behindDoc="0" locked="0" layoutInCell="1" allowOverlap="1">
            <wp:simplePos x="0" y="0"/>
            <wp:positionH relativeFrom="column">
              <wp:posOffset>1028700</wp:posOffset>
            </wp:positionH>
            <wp:positionV relativeFrom="paragraph">
              <wp:posOffset>74295</wp:posOffset>
            </wp:positionV>
            <wp:extent cx="3700145" cy="4577715"/>
            <wp:effectExtent l="0" t="0" r="14605" b="13335"/>
            <wp:wrapNone/>
            <wp:docPr id="5" name="图片 5" descr="167290859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72908599260"/>
                    <pic:cNvPicPr>
                      <a:picLocks noChangeAspect="1"/>
                    </pic:cNvPicPr>
                  </pic:nvPicPr>
                  <pic:blipFill>
                    <a:blip r:embed="rId9"/>
                    <a:stretch>
                      <a:fillRect/>
                    </a:stretch>
                  </pic:blipFill>
                  <pic:spPr>
                    <a:xfrm>
                      <a:off x="0" y="0"/>
                      <a:ext cx="3700145" cy="4577715"/>
                    </a:xfrm>
                    <a:prstGeom prst="rect">
                      <a:avLst/>
                    </a:prstGeom>
                  </pic:spPr>
                </pic:pic>
              </a:graphicData>
            </a:graphic>
          </wp:anchor>
        </w:drawing>
      </w: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r>
        <w:rPr>
          <w:sz w:val="24"/>
        </w:rPr>
        <mc:AlternateContent>
          <mc:Choice Requires="wps">
            <w:drawing>
              <wp:anchor distT="0" distB="0" distL="114300" distR="114300" simplePos="0" relativeHeight="251668480" behindDoc="0" locked="0" layoutInCell="1" allowOverlap="1">
                <wp:simplePos x="0" y="0"/>
                <wp:positionH relativeFrom="column">
                  <wp:posOffset>3418205</wp:posOffset>
                </wp:positionH>
                <wp:positionV relativeFrom="paragraph">
                  <wp:posOffset>190500</wp:posOffset>
                </wp:positionV>
                <wp:extent cx="772795" cy="257175"/>
                <wp:effectExtent l="4445" t="5080" r="22860" b="4445"/>
                <wp:wrapNone/>
                <wp:docPr id="20" name="文本框 18"/>
                <wp:cNvGraphicFramePr/>
                <a:graphic xmlns:a="http://schemas.openxmlformats.org/drawingml/2006/main">
                  <a:graphicData uri="http://schemas.microsoft.com/office/word/2010/wordprocessingShape">
                    <wps:wsp>
                      <wps:cNvSpPr txBox="1"/>
                      <wps:spPr>
                        <a:xfrm>
                          <a:off x="0" y="0"/>
                          <a:ext cx="772795" cy="2571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b/>
                                <w:bCs/>
                                <w:color w:val="FF0000"/>
                                <w:lang w:val="en-US" w:eastAsia="zh-CN"/>
                              </w:rPr>
                            </w:pPr>
                            <w:r>
                              <w:rPr>
                                <w:rFonts w:hint="eastAsia"/>
                                <w:b/>
                                <w:bCs/>
                                <w:color w:val="FF0000"/>
                                <w:lang w:val="en-US" w:eastAsia="zh-CN"/>
                              </w:rPr>
                              <w:t>学校侧门</w:t>
                            </w:r>
                          </w:p>
                        </w:txbxContent>
                      </wps:txbx>
                      <wps:bodyPr upright="1"/>
                    </wps:wsp>
                  </a:graphicData>
                </a:graphic>
              </wp:anchor>
            </w:drawing>
          </mc:Choice>
          <mc:Fallback>
            <w:pict>
              <v:shape id="文本框 18" o:spid="_x0000_s1026" o:spt="202" type="#_x0000_t202" style="position:absolute;left:0pt;margin-left:269.15pt;margin-top:15pt;height:20.25pt;width:60.85pt;z-index:251668480;mso-width-relative:page;mso-height-relative:page;" fillcolor="#FFFFFF" filled="t" stroked="t" coordsize="21600,21600" o:gfxdata="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5sjyzXAAAACQEAAA8AAAAAAAAAAQAgAAAAIgAAAGRy&#10;cy9kb3ducmV2LnhtbFBLAQIUABQAAAAIAIdO4kC4NDyCBgIAADcEAAAOAAAAAAAAAAEAIAAAACYB&#10;AABkcnMvZTJvRG9jLnhtbFBLBQYAAAAABgAGAFkBAACeBQAAAAA=&#10;">
                <v:fill on="t" focussize="0,0"/>
                <v:stroke color="#FFFFFF" joinstyle="miter"/>
                <v:imagedata o:title=""/>
                <o:lock v:ext="edit" aspectratio="f"/>
                <v:textbox>
                  <w:txbxContent>
                    <w:p>
                      <w:pPr>
                        <w:rPr>
                          <w:rFonts w:hint="default" w:eastAsiaTheme="minorEastAsia"/>
                          <w:b/>
                          <w:bCs/>
                          <w:color w:val="FF0000"/>
                          <w:lang w:val="en-US" w:eastAsia="zh-CN"/>
                        </w:rPr>
                      </w:pPr>
                      <w:r>
                        <w:rPr>
                          <w:rFonts w:hint="eastAsia"/>
                          <w:b/>
                          <w:bCs/>
                          <w:color w:val="FF0000"/>
                          <w:lang w:val="en-US" w:eastAsia="zh-CN"/>
                        </w:rPr>
                        <w:t>学校侧门</w:t>
                      </w:r>
                    </w:p>
                  </w:txbxContent>
                </v:textbox>
              </v:shape>
            </w:pict>
          </mc:Fallback>
        </mc:AlternateContent>
      </w: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r>
        <w:rPr>
          <w:sz w:val="24"/>
        </w:rPr>
        <mc:AlternateContent>
          <mc:Choice Requires="wps">
            <w:drawing>
              <wp:anchor distT="0" distB="0" distL="114300" distR="114300" simplePos="0" relativeHeight="251666432" behindDoc="0" locked="0" layoutInCell="1" allowOverlap="1">
                <wp:simplePos x="0" y="0"/>
                <wp:positionH relativeFrom="column">
                  <wp:posOffset>1684655</wp:posOffset>
                </wp:positionH>
                <wp:positionV relativeFrom="paragraph">
                  <wp:posOffset>209550</wp:posOffset>
                </wp:positionV>
                <wp:extent cx="695960" cy="257175"/>
                <wp:effectExtent l="4445" t="5080" r="23495" b="4445"/>
                <wp:wrapNone/>
                <wp:docPr id="18" name="文本框 16"/>
                <wp:cNvGraphicFramePr/>
                <a:graphic xmlns:a="http://schemas.openxmlformats.org/drawingml/2006/main">
                  <a:graphicData uri="http://schemas.microsoft.com/office/word/2010/wordprocessingShape">
                    <wps:wsp>
                      <wps:cNvSpPr txBox="1"/>
                      <wps:spPr>
                        <a:xfrm>
                          <a:off x="0" y="0"/>
                          <a:ext cx="695960" cy="2571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b/>
                                <w:bCs/>
                                <w:color w:val="FF0000"/>
                                <w:lang w:val="en-US" w:eastAsia="zh-CN"/>
                              </w:rPr>
                            </w:pPr>
                            <w:r>
                              <w:rPr>
                                <w:rFonts w:hint="eastAsia"/>
                                <w:b/>
                                <w:bCs/>
                                <w:color w:val="FF0000"/>
                                <w:lang w:val="en-US" w:eastAsia="zh-CN"/>
                              </w:rPr>
                              <w:t>印刷厂</w:t>
                            </w:r>
                          </w:p>
                        </w:txbxContent>
                      </wps:txbx>
                      <wps:bodyPr upright="1"/>
                    </wps:wsp>
                  </a:graphicData>
                </a:graphic>
              </wp:anchor>
            </w:drawing>
          </mc:Choice>
          <mc:Fallback>
            <w:pict>
              <v:shape id="文本框 16" o:spid="_x0000_s1026" o:spt="202" type="#_x0000_t202" style="position:absolute;left:0pt;margin-left:132.65pt;margin-top:16.5pt;height:20.25pt;width:54.8pt;z-index:251666432;mso-width-relative:page;mso-height-relative:page;" fillcolor="#FFFFFF" filled="t" stroked="t" coordsize="21600,21600" o:gfxdata="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4ZBH9kAAAAJAQAADwAAAAAAAAABACAAAAAiAAAA&#10;ZHJzL2Rvd25yZXYueG1sUEsBAhQAFAAAAAgAh07iQLdxw3EGAgAANwQAAA4AAAAAAAAAAQAgAAAA&#10;KAEAAGRycy9lMm9Eb2MueG1sUEsFBgAAAAAGAAYAWQEAAKAFAAAAAA==&#10;">
                <v:fill on="t" focussize="0,0"/>
                <v:stroke color="#FFFFFF" joinstyle="miter"/>
                <v:imagedata o:title=""/>
                <o:lock v:ext="edit" aspectratio="f"/>
                <v:textbox>
                  <w:txbxContent>
                    <w:p>
                      <w:pPr>
                        <w:rPr>
                          <w:rFonts w:hint="default" w:eastAsiaTheme="minorEastAsia"/>
                          <w:b/>
                          <w:bCs/>
                          <w:color w:val="FF0000"/>
                          <w:lang w:val="en-US" w:eastAsia="zh-CN"/>
                        </w:rPr>
                      </w:pPr>
                      <w:r>
                        <w:rPr>
                          <w:rFonts w:hint="eastAsia"/>
                          <w:b/>
                          <w:bCs/>
                          <w:color w:val="FF0000"/>
                          <w:lang w:val="en-US" w:eastAsia="zh-CN"/>
                        </w:rPr>
                        <w:t>印刷厂</w:t>
                      </w:r>
                    </w:p>
                  </w:txbxContent>
                </v:textbox>
              </v:shape>
            </w:pict>
          </mc:Fallback>
        </mc:AlternateContent>
      </w: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2656205</wp:posOffset>
                </wp:positionH>
                <wp:positionV relativeFrom="paragraph">
                  <wp:posOffset>34925</wp:posOffset>
                </wp:positionV>
                <wp:extent cx="886460" cy="257175"/>
                <wp:effectExtent l="4445" t="5080" r="23495" b="4445"/>
                <wp:wrapNone/>
                <wp:docPr id="14" name="文本框 15"/>
                <wp:cNvGraphicFramePr/>
                <a:graphic xmlns:a="http://schemas.openxmlformats.org/drawingml/2006/main">
                  <a:graphicData uri="http://schemas.microsoft.com/office/word/2010/wordprocessingShape">
                    <wps:wsp>
                      <wps:cNvSpPr txBox="1"/>
                      <wps:spPr>
                        <a:xfrm>
                          <a:off x="0" y="0"/>
                          <a:ext cx="886460" cy="2571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b/>
                                <w:bCs/>
                                <w:color w:val="FF0000"/>
                                <w:lang w:val="en-US" w:eastAsia="zh-CN"/>
                              </w:rPr>
                            </w:pPr>
                            <w:r>
                              <w:rPr>
                                <w:rFonts w:hint="eastAsia"/>
                                <w:b/>
                                <w:bCs/>
                                <w:color w:val="FF0000"/>
                                <w:lang w:val="en-US" w:eastAsia="zh-CN"/>
                              </w:rPr>
                              <w:t>第二实训楼</w:t>
                            </w:r>
                          </w:p>
                        </w:txbxContent>
                      </wps:txbx>
                      <wps:bodyPr upright="1"/>
                    </wps:wsp>
                  </a:graphicData>
                </a:graphic>
              </wp:anchor>
            </w:drawing>
          </mc:Choice>
          <mc:Fallback>
            <w:pict>
              <v:shape id="文本框 15" o:spid="_x0000_s1026" o:spt="202" type="#_x0000_t202" style="position:absolute;left:0pt;margin-left:209.15pt;margin-top:2.75pt;height:20.25pt;width:69.8pt;z-index:251662336;mso-width-relative:page;mso-height-relative:page;" fillcolor="#FFFFFF" filled="t" stroked="t" coordsize="21600,21600" o:gfxdata="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VkF2tcAAAAIAQAADwAAAAAAAAABACAAAAAiAAAA&#10;ZHJzL2Rvd25yZXYueG1sUEsBAhQAFAAAAAgAh07iQCV6F1MIAgAANwQAAA4AAAAAAAAAAQAgAAAA&#10;JgEAAGRycy9lMm9Eb2MueG1sUEsFBgAAAAAGAAYAWQEAAKAFAAAAAA==&#10;">
                <v:fill on="t" focussize="0,0"/>
                <v:stroke color="#FFFFFF" joinstyle="miter"/>
                <v:imagedata o:title=""/>
                <o:lock v:ext="edit" aspectratio="f"/>
                <v:textbox>
                  <w:txbxContent>
                    <w:p>
                      <w:pPr>
                        <w:rPr>
                          <w:rFonts w:hint="default" w:eastAsiaTheme="minorEastAsia"/>
                          <w:b/>
                          <w:bCs/>
                          <w:color w:val="FF0000"/>
                          <w:lang w:val="en-US" w:eastAsia="zh-CN"/>
                        </w:rPr>
                      </w:pPr>
                      <w:r>
                        <w:rPr>
                          <w:rFonts w:hint="eastAsia"/>
                          <w:b/>
                          <w:bCs/>
                          <w:color w:val="FF0000"/>
                          <w:lang w:val="en-US" w:eastAsia="zh-CN"/>
                        </w:rPr>
                        <w:t>第二实训楼</w:t>
                      </w:r>
                    </w:p>
                  </w:txbxContent>
                </v:textbox>
              </v:shape>
            </w:pict>
          </mc:Fallback>
        </mc:AlternateContent>
      </w:r>
    </w:p>
    <w:p>
      <w:pPr>
        <w:spacing w:line="500" w:lineRule="atLeast"/>
        <w:rPr>
          <w:rFonts w:hint="eastAsia" w:ascii="宋体" w:hAnsi="宋体" w:eastAsia="宋体" w:cs="宋体"/>
          <w:sz w:val="24"/>
          <w:szCs w:val="24"/>
          <w:lang w:val="en-US" w:eastAsia="zh-CN"/>
        </w:rPr>
      </w:pPr>
    </w:p>
    <w:p>
      <w:pPr>
        <w:spacing w:line="500" w:lineRule="atLeas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本次探测范围分为三段，分为是学校第二实训楼前围栏、印刷厂前围墙及第三实训楼前的围栏。现场情况如下图：</w:t>
      </w:r>
    </w:p>
    <w:p>
      <w:pPr>
        <w:spacing w:line="500" w:lineRule="atLeast"/>
        <w:rPr>
          <w:rFonts w:hint="default"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814955" cy="2112645"/>
            <wp:effectExtent l="0" t="0" r="4445" b="1905"/>
            <wp:docPr id="3" name="图片 3" descr="IMG_20221228_09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21228_092127"/>
                    <pic:cNvPicPr>
                      <a:picLocks noChangeAspect="1"/>
                    </pic:cNvPicPr>
                  </pic:nvPicPr>
                  <pic:blipFill>
                    <a:blip r:embed="rId10"/>
                    <a:stretch>
                      <a:fillRect/>
                    </a:stretch>
                  </pic:blipFill>
                  <pic:spPr>
                    <a:xfrm>
                      <a:off x="0" y="0"/>
                      <a:ext cx="2814955" cy="211264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799715" cy="2100580"/>
            <wp:effectExtent l="0" t="0" r="635" b="13970"/>
            <wp:docPr id="6" name="图片 6" descr="IMG_20221230_09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21230_095330"/>
                    <pic:cNvPicPr>
                      <a:picLocks noChangeAspect="1"/>
                    </pic:cNvPicPr>
                  </pic:nvPicPr>
                  <pic:blipFill>
                    <a:blip r:embed="rId11"/>
                    <a:stretch>
                      <a:fillRect/>
                    </a:stretch>
                  </pic:blipFill>
                  <pic:spPr>
                    <a:xfrm>
                      <a:off x="0" y="0"/>
                      <a:ext cx="2799715" cy="2100580"/>
                    </a:xfrm>
                    <a:prstGeom prst="rect">
                      <a:avLst/>
                    </a:prstGeom>
                  </pic:spPr>
                </pic:pic>
              </a:graphicData>
            </a:graphic>
          </wp:inline>
        </w:drawing>
      </w:r>
    </w:p>
    <w:p>
      <w:pPr>
        <w:spacing w:line="500" w:lineRule="atLeast"/>
        <w:rPr>
          <w:rFonts w:hint="eastAsia" w:ascii="宋体" w:hAnsi="宋体" w:eastAsia="宋体" w:cs="宋体"/>
          <w:sz w:val="24"/>
          <w:szCs w:val="24"/>
          <w:lang w:val="en-US" w:eastAsia="zh-CN"/>
        </w:rPr>
      </w:pPr>
      <w:r>
        <w:rPr>
          <w:rFonts w:hint="eastAsia" w:ascii="宋体" w:hAnsi="宋体" w:eastAsia="宋体" w:cs="宋体"/>
          <w:sz w:val="24"/>
          <w:szCs w:val="24"/>
        </w:rPr>
        <mc:AlternateContent>
          <mc:Choice Requires="wps">
            <w:drawing>
              <wp:anchor distT="0" distB="0" distL="114300" distR="114300" simplePos="0" relativeHeight="251663360" behindDoc="0" locked="0" layoutInCell="1" allowOverlap="1">
                <wp:simplePos x="0" y="0"/>
                <wp:positionH relativeFrom="column">
                  <wp:posOffset>2046605</wp:posOffset>
                </wp:positionH>
                <wp:positionV relativeFrom="paragraph">
                  <wp:posOffset>161290</wp:posOffset>
                </wp:positionV>
                <wp:extent cx="1704975" cy="285750"/>
                <wp:effectExtent l="4445" t="4445" r="5080" b="14605"/>
                <wp:wrapNone/>
                <wp:docPr id="15" name="文本框 7"/>
                <wp:cNvGraphicFramePr/>
                <a:graphic xmlns:a="http://schemas.openxmlformats.org/drawingml/2006/main">
                  <a:graphicData uri="http://schemas.microsoft.com/office/word/2010/wordprocessingShape">
                    <wps:wsp>
                      <wps:cNvSpPr txBox="1"/>
                      <wps:spPr>
                        <a:xfrm>
                          <a:off x="0" y="0"/>
                          <a:ext cx="1704975" cy="2857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lang w:val="en-US" w:eastAsia="zh-CN"/>
                              </w:rPr>
                            </w:pPr>
                            <w:r>
                              <w:rPr>
                                <w:rFonts w:hint="eastAsia"/>
                                <w:lang w:val="en-US" w:eastAsia="zh-CN"/>
                              </w:rPr>
                              <w:t>第二实训楼前周界围栏</w:t>
                            </w:r>
                          </w:p>
                        </w:txbxContent>
                      </wps:txbx>
                      <wps:bodyPr upright="1"/>
                    </wps:wsp>
                  </a:graphicData>
                </a:graphic>
              </wp:anchor>
            </w:drawing>
          </mc:Choice>
          <mc:Fallback>
            <w:pict>
              <v:shape id="文本框 7" o:spid="_x0000_s1026" o:spt="202" type="#_x0000_t202" style="position:absolute;left:0pt;margin-left:161.15pt;margin-top:12.7pt;height:22.5pt;width:134.25pt;z-index:251663360;mso-width-relative:page;mso-height-relative:page;" fillcolor="#FFFFFF" filled="t" stroked="t" coordsize="21600,21600" o:gfxdata="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JaaKdgAAAAJAQAADwAAAAAAAAABACAAAAAiAAAA&#10;ZHJzL2Rvd25yZXYueG1sUEsBAhQAFAAAAAgAh07iQAbYh0sHAgAANwQAAA4AAAAAAAAAAQAgAAAA&#10;JwEAAGRycy9lMm9Eb2MueG1sUEsFBgAAAAAGAAYAWQEAAKAFAAAAAA==&#10;">
                <v:fill on="t" focussize="0,0"/>
                <v:stroke color="#FFFFFF" joinstyle="miter"/>
                <v:imagedata o:title=""/>
                <o:lock v:ext="edit" aspectratio="f"/>
                <v:textbox>
                  <w:txbxContent>
                    <w:p>
                      <w:pPr>
                        <w:rPr>
                          <w:rFonts w:hint="default" w:eastAsiaTheme="minorEastAsia"/>
                          <w:lang w:val="en-US" w:eastAsia="zh-CN"/>
                        </w:rPr>
                      </w:pPr>
                      <w:r>
                        <w:rPr>
                          <w:rFonts w:hint="eastAsia"/>
                          <w:lang w:val="en-US" w:eastAsia="zh-CN"/>
                        </w:rPr>
                        <w:t>第二实训楼前周界围栏</w:t>
                      </w:r>
                    </w:p>
                  </w:txbxContent>
                </v:textbox>
              </v:shape>
            </w:pict>
          </mc:Fallback>
        </mc:AlternateContent>
      </w:r>
    </w:p>
    <w:p>
      <w:pPr>
        <w:spacing w:line="500" w:lineRule="atLeast"/>
        <w:rPr>
          <w:rFonts w:hint="eastAsia" w:ascii="宋体" w:hAnsi="宋体" w:eastAsia="宋体" w:cs="宋体"/>
          <w:sz w:val="24"/>
          <w:szCs w:val="24"/>
          <w:lang w:val="en-US" w:eastAsia="zh-CN"/>
        </w:rPr>
      </w:pPr>
    </w:p>
    <w:p>
      <w:pPr>
        <w:spacing w:line="500" w:lineRule="atLeast"/>
        <w:rPr>
          <w:rFonts w:hint="eastAsia" w:ascii="宋体" w:hAnsi="宋体" w:eastAsia="宋体" w:cs="宋体"/>
          <w:sz w:val="24"/>
          <w:szCs w:val="24"/>
          <w:lang w:val="en-US" w:eastAsia="zh-CN"/>
        </w:rPr>
      </w:pPr>
      <w:r>
        <w:rPr>
          <w:rFonts w:hint="eastAsia" w:ascii="宋体" w:hAnsi="宋体" w:eastAsia="宋体" w:cs="宋体"/>
          <w:sz w:val="24"/>
          <w:szCs w:val="24"/>
        </w:rPr>
        <w:drawing>
          <wp:inline distT="0" distB="0" distL="114300" distR="114300">
            <wp:extent cx="2830830" cy="2123440"/>
            <wp:effectExtent l="0" t="0" r="7620" b="10160"/>
            <wp:docPr id="7" name="图片 7" descr="IMG_20221228_09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221228_092734"/>
                    <pic:cNvPicPr>
                      <a:picLocks noChangeAspect="1"/>
                    </pic:cNvPicPr>
                  </pic:nvPicPr>
                  <pic:blipFill>
                    <a:blip r:embed="rId12"/>
                    <a:stretch>
                      <a:fillRect/>
                    </a:stretch>
                  </pic:blipFill>
                  <pic:spPr>
                    <a:xfrm>
                      <a:off x="0" y="0"/>
                      <a:ext cx="2830830" cy="212344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830195" cy="2123440"/>
            <wp:effectExtent l="0" t="0" r="8255" b="10160"/>
            <wp:docPr id="8" name="图片 8" descr="IMG_20221230_09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221230_094650"/>
                    <pic:cNvPicPr>
                      <a:picLocks noChangeAspect="1"/>
                    </pic:cNvPicPr>
                  </pic:nvPicPr>
                  <pic:blipFill>
                    <a:blip r:embed="rId13"/>
                    <a:stretch>
                      <a:fillRect/>
                    </a:stretch>
                  </pic:blipFill>
                  <pic:spPr>
                    <a:xfrm>
                      <a:off x="0" y="0"/>
                      <a:ext cx="2830195" cy="2123440"/>
                    </a:xfrm>
                    <a:prstGeom prst="rect">
                      <a:avLst/>
                    </a:prstGeom>
                  </pic:spPr>
                </pic:pic>
              </a:graphicData>
            </a:graphic>
          </wp:inline>
        </w:drawing>
      </w:r>
    </w:p>
    <w:p>
      <w:pPr>
        <w:spacing w:line="500" w:lineRule="atLeast"/>
        <w:rPr>
          <w:rFonts w:hint="eastAsia" w:ascii="宋体" w:hAnsi="宋体" w:eastAsia="宋体" w:cs="宋体"/>
          <w:sz w:val="24"/>
          <w:szCs w:val="24"/>
          <w:lang w:val="en-US" w:eastAsia="zh-CN"/>
        </w:rPr>
      </w:pPr>
      <w:r>
        <w:rPr>
          <w:rFonts w:hint="eastAsia" w:ascii="宋体" w:hAnsi="宋体" w:eastAsia="宋体" w:cs="宋体"/>
          <w:sz w:val="24"/>
          <w:szCs w:val="24"/>
        </w:rPr>
        <mc:AlternateContent>
          <mc:Choice Requires="wps">
            <w:drawing>
              <wp:anchor distT="0" distB="0" distL="114300" distR="114300" simplePos="0" relativeHeight="251665408" behindDoc="0" locked="0" layoutInCell="1" allowOverlap="1">
                <wp:simplePos x="0" y="0"/>
                <wp:positionH relativeFrom="column">
                  <wp:posOffset>2084705</wp:posOffset>
                </wp:positionH>
                <wp:positionV relativeFrom="paragraph">
                  <wp:posOffset>107315</wp:posOffset>
                </wp:positionV>
                <wp:extent cx="1704975" cy="285750"/>
                <wp:effectExtent l="4445" t="4445" r="5080" b="14605"/>
                <wp:wrapNone/>
                <wp:docPr id="17" name="文本框 9"/>
                <wp:cNvGraphicFramePr/>
                <a:graphic xmlns:a="http://schemas.openxmlformats.org/drawingml/2006/main">
                  <a:graphicData uri="http://schemas.microsoft.com/office/word/2010/wordprocessingShape">
                    <wps:wsp>
                      <wps:cNvSpPr txBox="1"/>
                      <wps:spPr>
                        <a:xfrm>
                          <a:off x="0" y="0"/>
                          <a:ext cx="1704975" cy="2857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lang w:val="en-US" w:eastAsia="zh-CN"/>
                              </w:rPr>
                            </w:pPr>
                            <w:r>
                              <w:rPr>
                                <w:rFonts w:hint="eastAsia"/>
                                <w:lang w:val="en-US" w:eastAsia="zh-CN"/>
                              </w:rPr>
                              <w:t>印刷厂至侧门前周界围墙</w:t>
                            </w:r>
                          </w:p>
                        </w:txbxContent>
                      </wps:txbx>
                      <wps:bodyPr upright="1"/>
                    </wps:wsp>
                  </a:graphicData>
                </a:graphic>
              </wp:anchor>
            </w:drawing>
          </mc:Choice>
          <mc:Fallback>
            <w:pict>
              <v:shape id="文本框 9" o:spid="_x0000_s1026" o:spt="202" type="#_x0000_t202" style="position:absolute;left:0pt;margin-left:164.15pt;margin-top:8.45pt;height:22.5pt;width:134.25pt;z-index:251665408;mso-width-relative:page;mso-height-relative:page;" fillcolor="#FFFFFF" filled="t" stroked="t" coordsize="21600,21600" o:gfxdata="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LUCq9cAAAAJAQAADwAAAAAAAAABACAAAAAiAAAA&#10;ZHJzL2Rvd25yZXYueG1sUEsBAhQAFAAAAAgAh07iQNs5b28IAgAANwQAAA4AAAAAAAAAAQAgAAAA&#10;JgEAAGRycy9lMm9Eb2MueG1sUEsFBgAAAAAGAAYAWQEAAKAFAAAAAA==&#10;">
                <v:fill on="t" focussize="0,0"/>
                <v:stroke color="#FFFFFF" joinstyle="miter"/>
                <v:imagedata o:title=""/>
                <o:lock v:ext="edit" aspectratio="f"/>
                <v:textbox>
                  <w:txbxContent>
                    <w:p>
                      <w:pPr>
                        <w:rPr>
                          <w:rFonts w:hint="default" w:eastAsiaTheme="minorEastAsia"/>
                          <w:lang w:val="en-US" w:eastAsia="zh-CN"/>
                        </w:rPr>
                      </w:pPr>
                      <w:r>
                        <w:rPr>
                          <w:rFonts w:hint="eastAsia"/>
                          <w:lang w:val="en-US" w:eastAsia="zh-CN"/>
                        </w:rPr>
                        <w:t>印刷厂至侧门前周界围墙</w:t>
                      </w:r>
                    </w:p>
                  </w:txbxContent>
                </v:textbox>
              </v:shape>
            </w:pict>
          </mc:Fallback>
        </mc:AlternateContent>
      </w:r>
    </w:p>
    <w:p>
      <w:pPr>
        <w:spacing w:line="500" w:lineRule="atLeast"/>
        <w:rPr>
          <w:rFonts w:hint="eastAsia" w:ascii="宋体" w:hAnsi="宋体" w:eastAsia="宋体" w:cs="宋体"/>
          <w:sz w:val="24"/>
          <w:szCs w:val="24"/>
          <w:lang w:val="en-US" w:eastAsia="zh-CN"/>
        </w:rPr>
      </w:pPr>
    </w:p>
    <w:p>
      <w:pPr>
        <w:spacing w:line="500" w:lineRule="atLeast"/>
        <w:rPr>
          <w:rFonts w:hint="default" w:ascii="宋体" w:hAnsi="宋体" w:eastAsia="宋体" w:cs="宋体"/>
          <w:sz w:val="24"/>
          <w:szCs w:val="24"/>
          <w:lang w:val="en-US" w:eastAsia="zh-CN"/>
        </w:rPr>
      </w:pPr>
      <w:r>
        <w:rPr>
          <w:rFonts w:hint="eastAsia" w:ascii="宋体" w:hAnsi="宋体" w:eastAsia="宋体" w:cs="宋体"/>
          <w:sz w:val="24"/>
          <w:szCs w:val="24"/>
        </w:rPr>
        <mc:AlternateContent>
          <mc:Choice Requires="wps">
            <w:drawing>
              <wp:anchor distT="0" distB="0" distL="114300" distR="114300" simplePos="0" relativeHeight="251664384" behindDoc="0" locked="0" layoutInCell="1" allowOverlap="1">
                <wp:simplePos x="0" y="0"/>
                <wp:positionH relativeFrom="column">
                  <wp:posOffset>2094230</wp:posOffset>
                </wp:positionH>
                <wp:positionV relativeFrom="paragraph">
                  <wp:posOffset>2152650</wp:posOffset>
                </wp:positionV>
                <wp:extent cx="2143125" cy="285750"/>
                <wp:effectExtent l="4445" t="4445" r="5080" b="14605"/>
                <wp:wrapNone/>
                <wp:docPr id="16" name="文本框 8"/>
                <wp:cNvGraphicFramePr/>
                <a:graphic xmlns:a="http://schemas.openxmlformats.org/drawingml/2006/main">
                  <a:graphicData uri="http://schemas.microsoft.com/office/word/2010/wordprocessingShape">
                    <wps:wsp>
                      <wps:cNvSpPr txBox="1"/>
                      <wps:spPr>
                        <a:xfrm>
                          <a:off x="0" y="0"/>
                          <a:ext cx="2143125" cy="2857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default" w:eastAsiaTheme="minorEastAsia"/>
                                <w:lang w:val="en-US" w:eastAsia="zh-CN"/>
                              </w:rPr>
                            </w:pPr>
                            <w:r>
                              <w:rPr>
                                <w:rFonts w:hint="eastAsia"/>
                                <w:lang w:val="en-US" w:eastAsia="zh-CN"/>
                              </w:rPr>
                              <w:t>第三实训楼前周界围栏</w:t>
                            </w:r>
                          </w:p>
                        </w:txbxContent>
                      </wps:txbx>
                      <wps:bodyPr upright="1"/>
                    </wps:wsp>
                  </a:graphicData>
                </a:graphic>
              </wp:anchor>
            </w:drawing>
          </mc:Choice>
          <mc:Fallback>
            <w:pict>
              <v:shape id="文本框 8" o:spid="_x0000_s1026" o:spt="202" type="#_x0000_t202" style="position:absolute;left:0pt;margin-left:164.9pt;margin-top:169.5pt;height:22.5pt;width:168.75pt;z-index:251664384;mso-width-relative:page;mso-height-relative:page;" fillcolor="#FFFFFF" filled="t" stroked="t" coordsize="21600,21600" o:gfxdata="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WdS1PZAAAACwEAAA8AAAAAAAAAAQAgAAAAIgAA&#10;AGRycy9kb3ducmV2LnhtbFBLAQIUABQAAAAIAIdO4kC6i0zLBwIAADcEAAAOAAAAAAAAAAEAIAAA&#10;ACgBAABkcnMvZTJvRG9jLnhtbFBLBQYAAAAABgAGAFkBAAChBQAAAAA=&#10;">
                <v:fill on="t" focussize="0,0"/>
                <v:stroke color="#FFFFFF" joinstyle="miter"/>
                <v:imagedata o:title=""/>
                <o:lock v:ext="edit" aspectratio="f"/>
                <v:textbox>
                  <w:txbxContent>
                    <w:p>
                      <w:pPr>
                        <w:rPr>
                          <w:rFonts w:hint="default" w:eastAsiaTheme="minorEastAsia"/>
                          <w:lang w:val="en-US" w:eastAsia="zh-CN"/>
                        </w:rPr>
                      </w:pPr>
                      <w:r>
                        <w:rPr>
                          <w:rFonts w:hint="eastAsia"/>
                          <w:lang w:val="en-US" w:eastAsia="zh-CN"/>
                        </w:rPr>
                        <w:t>第三实训楼前周界围栏</w:t>
                      </w:r>
                    </w:p>
                  </w:txbxContent>
                </v:textbox>
              </v:shape>
            </w:pict>
          </mc:Fallback>
        </mc:AlternateContent>
      </w:r>
      <w:r>
        <w:rPr>
          <w:rFonts w:hint="eastAsia" w:ascii="宋体" w:hAnsi="宋体" w:eastAsia="宋体" w:cs="宋体"/>
          <w:sz w:val="24"/>
          <w:szCs w:val="24"/>
          <w:lang w:val="en-US" w:eastAsia="zh-CN"/>
        </w:rPr>
        <w:drawing>
          <wp:inline distT="0" distB="0" distL="114300" distR="114300">
            <wp:extent cx="2785110" cy="2089785"/>
            <wp:effectExtent l="0" t="0" r="15240" b="5715"/>
            <wp:docPr id="9" name="图片 9" descr="IMG_20221228_09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0221228_093939"/>
                    <pic:cNvPicPr>
                      <a:picLocks noChangeAspect="1"/>
                    </pic:cNvPicPr>
                  </pic:nvPicPr>
                  <pic:blipFill>
                    <a:blip r:embed="rId14"/>
                    <a:stretch>
                      <a:fillRect/>
                    </a:stretch>
                  </pic:blipFill>
                  <pic:spPr>
                    <a:xfrm>
                      <a:off x="0" y="0"/>
                      <a:ext cx="2785110" cy="208978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2805430" cy="2105025"/>
            <wp:effectExtent l="0" t="0" r="13970" b="9525"/>
            <wp:docPr id="10" name="图片 10" descr="IMG_20221228_09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0221228_093602"/>
                    <pic:cNvPicPr>
                      <a:picLocks noChangeAspect="1"/>
                    </pic:cNvPicPr>
                  </pic:nvPicPr>
                  <pic:blipFill>
                    <a:blip r:embed="rId15"/>
                    <a:stretch>
                      <a:fillRect/>
                    </a:stretch>
                  </pic:blipFill>
                  <pic:spPr>
                    <a:xfrm>
                      <a:off x="0" y="0"/>
                      <a:ext cx="2805430" cy="2105025"/>
                    </a:xfrm>
                    <a:prstGeom prst="rect">
                      <a:avLst/>
                    </a:prstGeom>
                  </pic:spPr>
                </pic:pic>
              </a:graphicData>
            </a:graphic>
          </wp:inline>
        </w:drawing>
      </w:r>
    </w:p>
    <w:p>
      <w:pPr>
        <w:pStyle w:val="3"/>
        <w:keepNext w:val="0"/>
        <w:keepLines w:val="0"/>
        <w:pageBreakBefore w:val="0"/>
        <w:widowControl/>
        <w:numPr>
          <w:ilvl w:val="0"/>
          <w:numId w:val="6"/>
        </w:numPr>
        <w:kinsoku/>
        <w:wordWrap/>
        <w:overflowPunct/>
        <w:topLinePunct w:val="0"/>
        <w:autoSpaceDE/>
        <w:autoSpaceDN/>
        <w:bidi w:val="0"/>
        <w:adjustRightInd w:val="0"/>
        <w:snapToGrid w:val="0"/>
        <w:spacing w:before="0" w:after="0" w:line="560" w:lineRule="exact"/>
        <w:jc w:val="both"/>
        <w:textAlignment w:val="baseline"/>
        <w:outlineLvl w:val="1"/>
        <w:rPr>
          <w:rFonts w:hint="default"/>
          <w:sz w:val="24"/>
          <w:szCs w:val="24"/>
          <w:lang w:val="en-US" w:eastAsia="zh-CN"/>
        </w:rPr>
      </w:pPr>
      <w:r>
        <w:rPr>
          <w:rFonts w:hint="eastAsia"/>
          <w:sz w:val="24"/>
          <w:szCs w:val="24"/>
          <w:lang w:val="en-US" w:eastAsia="zh-CN"/>
        </w:rPr>
        <w:t>前端设备安装示意图</w:t>
      </w:r>
    </w:p>
    <w:p>
      <w:pPr>
        <w:spacing w:line="500" w:lineRule="atLeast"/>
        <w:rPr>
          <w:rFonts w:hint="default"/>
          <w:lang w:val="en-US" w:eastAsia="zh-CN"/>
        </w:rPr>
      </w:pPr>
      <w:r>
        <w:drawing>
          <wp:inline distT="0" distB="0" distL="114300" distR="114300">
            <wp:extent cx="6049645" cy="6497320"/>
            <wp:effectExtent l="0" t="0" r="8255" b="1778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6"/>
                    <a:stretch>
                      <a:fillRect/>
                    </a:stretch>
                  </pic:blipFill>
                  <pic:spPr>
                    <a:xfrm>
                      <a:off x="0" y="0"/>
                      <a:ext cx="6049645" cy="6497320"/>
                    </a:xfrm>
                    <a:prstGeom prst="rect">
                      <a:avLst/>
                    </a:prstGeom>
                    <a:noFill/>
                    <a:ln>
                      <a:noFill/>
                    </a:ln>
                  </pic:spPr>
                </pic:pic>
              </a:graphicData>
            </a:graphic>
          </wp:inline>
        </w:drawing>
      </w:r>
    </w:p>
    <w:p>
      <w:pPr>
        <w:pStyle w:val="3"/>
        <w:keepNext w:val="0"/>
        <w:keepLines w:val="0"/>
        <w:pageBreakBefore w:val="0"/>
        <w:widowControl/>
        <w:numPr>
          <w:ilvl w:val="0"/>
          <w:numId w:val="6"/>
        </w:numPr>
        <w:kinsoku/>
        <w:wordWrap/>
        <w:overflowPunct/>
        <w:topLinePunct w:val="0"/>
        <w:autoSpaceDE/>
        <w:autoSpaceDN/>
        <w:bidi w:val="0"/>
        <w:adjustRightInd w:val="0"/>
        <w:snapToGrid w:val="0"/>
        <w:spacing w:before="0" w:after="0" w:line="560" w:lineRule="exact"/>
        <w:jc w:val="both"/>
        <w:textAlignment w:val="baseline"/>
        <w:outlineLvl w:val="1"/>
        <w:rPr>
          <w:rFonts w:hint="default"/>
          <w:sz w:val="24"/>
          <w:szCs w:val="24"/>
          <w:lang w:val="en-US" w:eastAsia="zh-CN"/>
        </w:rPr>
      </w:pPr>
      <w:bookmarkStart w:id="103" w:name="_Toc5619"/>
      <w:r>
        <w:rPr>
          <w:rFonts w:hint="eastAsia"/>
          <w:sz w:val="24"/>
          <w:szCs w:val="24"/>
          <w:lang w:val="en-US" w:eastAsia="zh-CN"/>
        </w:rPr>
        <w:t>设备选型</w:t>
      </w:r>
      <w:bookmarkEnd w:id="103"/>
    </w:p>
    <w:p>
      <w:pPr>
        <w:pStyle w:val="3"/>
        <w:keepNext w:val="0"/>
        <w:keepLines w:val="0"/>
        <w:pageBreakBefore w:val="0"/>
        <w:widowControl/>
        <w:numPr>
          <w:ilvl w:val="0"/>
          <w:numId w:val="7"/>
        </w:numPr>
        <w:kinsoku/>
        <w:wordWrap/>
        <w:overflowPunct/>
        <w:topLinePunct w:val="0"/>
        <w:autoSpaceDE/>
        <w:autoSpaceDN/>
        <w:bidi w:val="0"/>
        <w:adjustRightInd w:val="0"/>
        <w:snapToGrid w:val="0"/>
        <w:spacing w:before="0" w:after="0" w:line="560" w:lineRule="exact"/>
        <w:jc w:val="both"/>
        <w:textAlignment w:val="baseline"/>
        <w:outlineLvl w:val="1"/>
        <w:rPr>
          <w:rFonts w:hint="eastAsia"/>
          <w:b w:val="0"/>
          <w:bCs w:val="0"/>
          <w:sz w:val="24"/>
          <w:szCs w:val="24"/>
          <w:lang w:val="en-US" w:eastAsia="zh-CN"/>
        </w:rPr>
      </w:pPr>
      <w:bookmarkStart w:id="104" w:name="_Toc6223"/>
      <w:r>
        <w:rPr>
          <w:rFonts w:hint="eastAsia"/>
          <w:b w:val="0"/>
          <w:bCs w:val="0"/>
          <w:sz w:val="24"/>
          <w:szCs w:val="24"/>
          <w:lang w:val="en-US" w:eastAsia="zh-CN"/>
        </w:rPr>
        <w:t>总线制报警主机</w:t>
      </w:r>
      <w:bookmarkEnd w:id="104"/>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05" w:name="_Toc31779"/>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支持7个从属键盘同步报警和显示</w:t>
      </w:r>
      <w:bookmarkEnd w:id="105"/>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06" w:name="_Toc10270"/>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可带127个报警模块，扩展1016个防区</w:t>
      </w:r>
      <w:bookmarkEnd w:id="106"/>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07" w:name="_Toc5430"/>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主机及每个从属键盘均有报警输出</w:t>
      </w:r>
      <w:bookmarkEnd w:id="107"/>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08" w:name="_Toc21630"/>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支持4个密码, 包括1个管理密码, 1个编程密码，2个用户密码</w:t>
      </w:r>
      <w:bookmarkEnd w:id="108"/>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09" w:name="_Toc13799"/>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以总线连接所有探测设备和键盘，既省线又接线方便</w:t>
      </w:r>
      <w:bookmarkEnd w:id="109"/>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10" w:name="_Toc23325"/>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可通过主机或从属键盘所配的遥控器实现布防、周界布防、撤防等操作</w:t>
      </w:r>
      <w:bookmarkEnd w:id="110"/>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11" w:name="_Toc22939"/>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主控和从属键盘均为全中文液晶显示</w:t>
      </w:r>
      <w:bookmarkEnd w:id="111"/>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12" w:name="_Toc29809"/>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可配接多种报警模块</w:t>
      </w:r>
      <w:bookmarkEnd w:id="112"/>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13" w:name="_Toc32497"/>
      <w:r>
        <w:rPr>
          <w:rFonts w:hint="default"/>
          <w:b w:val="0"/>
          <w:bCs w:val="0"/>
          <w:sz w:val="24"/>
          <w:szCs w:val="24"/>
          <w:lang w:val="en-US" w:eastAsia="zh-CN"/>
        </w:rPr>
        <w:t>●</w:t>
      </w:r>
      <w:r>
        <w:rPr>
          <w:rFonts w:hint="default"/>
          <w:b w:val="0"/>
          <w:bCs w:val="0"/>
          <w:sz w:val="24"/>
          <w:szCs w:val="24"/>
          <w:lang w:val="en-US" w:eastAsia="zh-CN"/>
        </w:rPr>
        <w:tab/>
      </w:r>
      <w:r>
        <w:rPr>
          <w:rFonts w:hint="default"/>
          <w:b w:val="0"/>
          <w:bCs w:val="0"/>
          <w:sz w:val="24"/>
          <w:szCs w:val="24"/>
          <w:lang w:val="en-US" w:eastAsia="zh-CN"/>
        </w:rPr>
        <w:t>支持16路报警指示灯输出 ，模拟地图。</w:t>
      </w:r>
      <w:bookmarkEnd w:id="113"/>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p>
    <w:p>
      <w:pPr>
        <w:numPr>
          <w:ilvl w:val="0"/>
          <w:numId w:val="0"/>
        </w:numPr>
        <w:spacing w:line="500" w:lineRule="atLeast"/>
        <w:ind w:firstLine="420" w:firstLineChars="200"/>
        <w:jc w:val="center"/>
      </w:pPr>
      <w:r>
        <w:drawing>
          <wp:inline distT="0" distB="0" distL="114300" distR="114300">
            <wp:extent cx="3468370" cy="2241550"/>
            <wp:effectExtent l="0" t="0" r="1778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3468370" cy="2241550"/>
                    </a:xfrm>
                    <a:prstGeom prst="rect">
                      <a:avLst/>
                    </a:prstGeom>
                    <a:noFill/>
                    <a:ln>
                      <a:noFill/>
                    </a:ln>
                  </pic:spPr>
                </pic:pic>
              </a:graphicData>
            </a:graphic>
          </wp:inline>
        </w:drawing>
      </w:r>
    </w:p>
    <w:p>
      <w:pPr>
        <w:numPr>
          <w:ilvl w:val="0"/>
          <w:numId w:val="0"/>
        </w:numPr>
        <w:spacing w:line="500" w:lineRule="atLeast"/>
        <w:ind w:firstLine="420" w:firstLineChars="200"/>
        <w:jc w:val="center"/>
      </w:pPr>
    </w:p>
    <w:p>
      <w:pPr>
        <w:keepNext w:val="0"/>
        <w:keepLines w:val="0"/>
        <w:pageBreakBefore w:val="0"/>
        <w:widowControl/>
        <w:numPr>
          <w:ilvl w:val="0"/>
          <w:numId w:val="7"/>
        </w:numPr>
        <w:kinsoku/>
        <w:wordWrap/>
        <w:overflowPunct/>
        <w:topLinePunct w:val="0"/>
        <w:autoSpaceDE/>
        <w:autoSpaceDN/>
        <w:bidi w:val="0"/>
        <w:adjustRightInd w:val="0"/>
        <w:snapToGrid w:val="0"/>
        <w:spacing w:line="500" w:lineRule="exact"/>
        <w:ind w:left="0" w:leftChars="0" w:firstLine="0" w:firstLineChars="0"/>
        <w:jc w:val="both"/>
        <w:textAlignment w:val="baseline"/>
        <w:rPr>
          <w:rFonts w:hint="eastAsia"/>
          <w:lang w:val="en-US" w:eastAsia="zh-CN"/>
        </w:rPr>
      </w:pPr>
      <w:r>
        <w:rPr>
          <w:rFonts w:hint="eastAsia"/>
          <w:lang w:val="en-US" w:eastAsia="zh-CN"/>
        </w:rPr>
        <w:t>红外周界对射探测器</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Chars="0"/>
        <w:jc w:val="both"/>
        <w:textAlignment w:val="baseline"/>
        <w:rPr>
          <w:rFonts w:hint="eastAsia"/>
          <w:lang w:val="en-US" w:eastAsia="zh-CN"/>
        </w:rPr>
      </w:pP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6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类型</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三光束数码主动红外探测器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户外探测范围</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光束数</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3光束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光束频率</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固定频率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探测方式</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3光束同时遮断检知式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感应速度</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50-700msec 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投光器工作电流 (DC12V时）</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10-18MA (DC12V时）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受光器工作电流 (DC12V时）</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报警时70MA,静态时30MA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电源电压</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AC13.8-18V DC12-24V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工作温度</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工作湿度</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抗白光级别</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6500LUX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报警输出方式</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1C继电器接点输出NO或NC 接点容量AC、DC30V 0.5AMax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报警触发时间</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50-700msec 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报警持续时间</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2±1S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防拆输出方式</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1B接点输出，DC30V/0.5A 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光学调节角度（水平）</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180°（±90°）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光学调节角度（垂直）</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环境自适应</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瞄准镜</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可拆卸式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抗EMI、RFI干扰</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外壳防护等级</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IP55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37"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b/>
                <w:bCs/>
                <w:kern w:val="0"/>
                <w:sz w:val="21"/>
                <w:szCs w:val="21"/>
              </w:rPr>
            </w:pPr>
            <w:r>
              <w:rPr>
                <w:rFonts w:hint="eastAsia" w:ascii="宋体" w:hAnsi="宋体" w:eastAsia="宋体" w:cs="宋体"/>
                <w:b/>
                <w:bCs/>
                <w:kern w:val="0"/>
                <w:sz w:val="21"/>
                <w:szCs w:val="21"/>
              </w:rPr>
              <w:t>其他附加功能</w:t>
            </w:r>
          </w:p>
        </w:tc>
        <w:tc>
          <w:tcPr>
            <w:tcW w:w="3262" w:type="pct"/>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spacing w:line="500" w:lineRule="exact"/>
              <w:jc w:val="left"/>
              <w:textAlignment w:val="baseline"/>
              <w:rPr>
                <w:rFonts w:hint="eastAsia" w:ascii="宋体" w:hAnsi="宋体" w:eastAsia="宋体" w:cs="宋体"/>
                <w:kern w:val="0"/>
                <w:sz w:val="21"/>
                <w:szCs w:val="21"/>
              </w:rPr>
            </w:pPr>
            <w:r>
              <w:rPr>
                <w:rFonts w:hint="eastAsia" w:ascii="宋体" w:hAnsi="宋体" w:eastAsia="宋体" w:cs="宋体"/>
                <w:kern w:val="0"/>
                <w:sz w:val="21"/>
                <w:szCs w:val="21"/>
              </w:rPr>
              <w:t>受光指示、OK指示、测试端子</w:t>
            </w:r>
          </w:p>
        </w:tc>
      </w:tr>
    </w:tbl>
    <w:p>
      <w:pPr>
        <w:numPr>
          <w:ilvl w:val="0"/>
          <w:numId w:val="0"/>
        </w:numPr>
        <w:spacing w:line="500" w:lineRule="atLeast"/>
        <w:ind w:leftChars="0"/>
        <w:jc w:val="center"/>
      </w:pPr>
    </w:p>
    <w:p>
      <w:pPr>
        <w:numPr>
          <w:ilvl w:val="0"/>
          <w:numId w:val="0"/>
        </w:numPr>
        <w:spacing w:line="500" w:lineRule="atLeast"/>
        <w:ind w:leftChars="0"/>
        <w:jc w:val="center"/>
        <w:rPr>
          <w:rStyle w:val="42"/>
          <w:rFonts w:ascii="黑体" w:hAnsi="Arial" w:eastAsia="黑体" w:cs="Arial"/>
          <w:color w:val="454545"/>
          <w:sz w:val="28"/>
          <w:szCs w:val="28"/>
          <w:shd w:val="clear" w:color="auto" w:fill="FFFFFF"/>
        </w:rPr>
      </w:pPr>
      <w:r>
        <w:drawing>
          <wp:inline distT="0" distB="0" distL="114300" distR="114300">
            <wp:extent cx="1693545" cy="2120900"/>
            <wp:effectExtent l="0" t="0" r="1905" b="12700"/>
            <wp:docPr id="11" name="图片 3" descr="IF-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F-BT"/>
                    <pic:cNvPicPr>
                      <a:picLocks noChangeAspect="1"/>
                    </pic:cNvPicPr>
                  </pic:nvPicPr>
                  <pic:blipFill>
                    <a:blip r:embed="rId18"/>
                    <a:stretch>
                      <a:fillRect/>
                    </a:stretch>
                  </pic:blipFill>
                  <pic:spPr>
                    <a:xfrm>
                      <a:off x="0" y="0"/>
                      <a:ext cx="1693545" cy="2120900"/>
                    </a:xfrm>
                    <a:prstGeom prst="rect">
                      <a:avLst/>
                    </a:prstGeom>
                    <a:noFill/>
                    <a:ln>
                      <a:noFill/>
                    </a:ln>
                  </pic:spPr>
                </pic:pic>
              </a:graphicData>
            </a:graphic>
          </wp:inline>
        </w:drawing>
      </w:r>
    </w:p>
    <w:p>
      <w:pPr>
        <w:pStyle w:val="3"/>
        <w:keepNext w:val="0"/>
        <w:keepLines w:val="0"/>
        <w:pageBreakBefore w:val="0"/>
        <w:widowControl/>
        <w:numPr>
          <w:ilvl w:val="0"/>
          <w:numId w:val="6"/>
        </w:numPr>
        <w:kinsoku/>
        <w:wordWrap/>
        <w:overflowPunct/>
        <w:topLinePunct w:val="0"/>
        <w:autoSpaceDE/>
        <w:autoSpaceDN/>
        <w:bidi w:val="0"/>
        <w:adjustRightInd w:val="0"/>
        <w:snapToGrid w:val="0"/>
        <w:spacing w:before="0" w:after="0" w:line="560" w:lineRule="exact"/>
        <w:jc w:val="both"/>
        <w:textAlignment w:val="baseline"/>
        <w:outlineLvl w:val="1"/>
        <w:rPr>
          <w:rFonts w:hint="default"/>
          <w:sz w:val="24"/>
          <w:szCs w:val="24"/>
          <w:lang w:val="en-US" w:eastAsia="zh-CN"/>
        </w:rPr>
      </w:pPr>
      <w:bookmarkStart w:id="114" w:name="_Toc13461"/>
      <w:r>
        <w:rPr>
          <w:rFonts w:hint="eastAsia"/>
          <w:sz w:val="24"/>
          <w:szCs w:val="24"/>
          <w:lang w:val="en-US" w:eastAsia="zh-CN"/>
        </w:rPr>
        <w:t>布线规范</w:t>
      </w:r>
      <w:bookmarkEnd w:id="114"/>
    </w:p>
    <w:p>
      <w:pPr>
        <w:pStyle w:val="3"/>
        <w:keepNext w:val="0"/>
        <w:keepLines w:val="0"/>
        <w:pageBreakBefore w:val="0"/>
        <w:widowControl/>
        <w:numPr>
          <w:ilvl w:val="0"/>
          <w:numId w:val="8"/>
        </w:numPr>
        <w:kinsoku/>
        <w:wordWrap/>
        <w:overflowPunct/>
        <w:topLinePunct w:val="0"/>
        <w:autoSpaceDE/>
        <w:autoSpaceDN/>
        <w:bidi w:val="0"/>
        <w:adjustRightInd w:val="0"/>
        <w:snapToGrid w:val="0"/>
        <w:spacing w:before="0" w:after="0" w:line="560" w:lineRule="exact"/>
        <w:jc w:val="both"/>
        <w:textAlignment w:val="baseline"/>
        <w:outlineLvl w:val="1"/>
        <w:rPr>
          <w:rFonts w:hint="eastAsia"/>
          <w:b w:val="0"/>
          <w:bCs w:val="0"/>
          <w:sz w:val="24"/>
          <w:szCs w:val="24"/>
          <w:lang w:val="en-US" w:eastAsia="zh-CN"/>
        </w:rPr>
      </w:pPr>
      <w:bookmarkStart w:id="115" w:name="_Toc8621"/>
      <w:r>
        <w:rPr>
          <w:rFonts w:hint="eastAsia"/>
          <w:b w:val="0"/>
          <w:bCs w:val="0"/>
          <w:sz w:val="24"/>
          <w:szCs w:val="24"/>
          <w:lang w:val="en-US" w:eastAsia="zh-CN"/>
        </w:rPr>
        <w:t>控制线</w:t>
      </w:r>
      <w:bookmarkEnd w:id="115"/>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ind w:firstLine="480" w:firstLineChars="200"/>
        <w:jc w:val="both"/>
        <w:textAlignment w:val="baseline"/>
        <w:outlineLvl w:val="1"/>
        <w:rPr>
          <w:rFonts w:hint="default"/>
          <w:b w:val="0"/>
          <w:bCs w:val="0"/>
          <w:sz w:val="24"/>
          <w:szCs w:val="24"/>
          <w:lang w:val="en-US" w:eastAsia="zh-CN"/>
        </w:rPr>
      </w:pPr>
      <w:bookmarkStart w:id="116" w:name="_Toc18446"/>
      <w:r>
        <w:rPr>
          <w:rFonts w:hint="default"/>
          <w:b w:val="0"/>
          <w:bCs w:val="0"/>
          <w:sz w:val="24"/>
          <w:szCs w:val="24"/>
          <w:lang w:val="en-US" w:eastAsia="zh-CN"/>
        </w:rPr>
        <w:t>系统通信</w:t>
      </w:r>
      <w:r>
        <w:rPr>
          <w:rFonts w:hint="eastAsia"/>
          <w:b w:val="0"/>
          <w:bCs w:val="0"/>
          <w:sz w:val="24"/>
          <w:szCs w:val="24"/>
          <w:lang w:val="en-US" w:eastAsia="zh-CN"/>
        </w:rPr>
        <w:t>控制线</w:t>
      </w:r>
      <w:r>
        <w:rPr>
          <w:rFonts w:hint="default"/>
          <w:b w:val="0"/>
          <w:bCs w:val="0"/>
          <w:sz w:val="24"/>
          <w:szCs w:val="24"/>
          <w:lang w:val="en-US" w:eastAsia="zh-CN"/>
        </w:rPr>
        <w:t>采用RS-485总线，线材选用2芯屏蔽双绞线。具体要求：铜质，线径</w:t>
      </w:r>
      <w:r>
        <w:rPr>
          <w:rFonts w:hint="eastAsia"/>
          <w:b w:val="0"/>
          <w:bCs w:val="0"/>
          <w:sz w:val="24"/>
          <w:szCs w:val="24"/>
          <w:lang w:val="en-US" w:eastAsia="zh-CN"/>
        </w:rPr>
        <w:t>1</w:t>
      </w:r>
      <w:r>
        <w:rPr>
          <w:rFonts w:hint="default"/>
          <w:b w:val="0"/>
          <w:bCs w:val="0"/>
          <w:sz w:val="24"/>
          <w:szCs w:val="24"/>
          <w:lang w:val="en-US" w:eastAsia="zh-CN"/>
        </w:rPr>
        <w:t>平方毫米，阻抗38～88欧姆/公里，容抗30～50纳法/公里，绞距20毫米的2芯屏蔽双绞线。系统的总线（由两个或多个相互间具有物理连接的设备组成）上最多允许挂接128个总线设备，在不加中继器的情况下，总线长度不大于1200米。</w:t>
      </w:r>
      <w:bookmarkEnd w:id="116"/>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17" w:name="_Toc1246"/>
      <w:r>
        <w:rPr>
          <w:rFonts w:hint="default"/>
          <w:b w:val="0"/>
          <w:bCs w:val="0"/>
          <w:sz w:val="24"/>
          <w:szCs w:val="24"/>
          <w:lang w:val="en-US" w:eastAsia="zh-CN"/>
        </w:rPr>
        <w:t></w:t>
      </w:r>
      <w:r>
        <w:rPr>
          <w:rFonts w:hint="eastAsia"/>
          <w:b w:val="0"/>
          <w:bCs w:val="0"/>
          <w:sz w:val="24"/>
          <w:szCs w:val="24"/>
          <w:lang w:val="en-US" w:eastAsia="zh-CN"/>
        </w:rPr>
        <w:t xml:space="preserve">  </w:t>
      </w:r>
      <w:r>
        <w:rPr>
          <w:rFonts w:hint="default"/>
          <w:b w:val="0"/>
          <w:bCs w:val="0"/>
          <w:sz w:val="24"/>
          <w:szCs w:val="24"/>
          <w:lang w:val="en-US" w:eastAsia="zh-CN"/>
        </w:rPr>
        <w:t>系统总线不应出现分支情况，如分支不可避免，则必须满足以下三条要求：</w:t>
      </w:r>
      <w:bookmarkEnd w:id="117"/>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18" w:name="_Toc5061"/>
      <w:r>
        <w:rPr>
          <w:rFonts w:hint="default"/>
          <w:b w:val="0"/>
          <w:bCs w:val="0"/>
          <w:sz w:val="24"/>
          <w:szCs w:val="24"/>
          <w:lang w:val="en-US" w:eastAsia="zh-CN"/>
        </w:rPr>
        <w:t></w:t>
      </w:r>
      <w:r>
        <w:rPr>
          <w:rFonts w:hint="eastAsia"/>
          <w:b w:val="0"/>
          <w:bCs w:val="0"/>
          <w:sz w:val="24"/>
          <w:szCs w:val="24"/>
          <w:lang w:val="en-US" w:eastAsia="zh-CN"/>
        </w:rPr>
        <w:t xml:space="preserve">  1）</w:t>
      </w:r>
      <w:r>
        <w:rPr>
          <w:rFonts w:hint="default"/>
          <w:b w:val="0"/>
          <w:bCs w:val="0"/>
          <w:sz w:val="24"/>
          <w:szCs w:val="24"/>
          <w:lang w:val="en-US" w:eastAsia="zh-CN"/>
        </w:rPr>
        <w:t>分支长度不大于10米；</w:t>
      </w:r>
      <w:bookmarkEnd w:id="118"/>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19" w:name="_Toc22398"/>
      <w:r>
        <w:rPr>
          <w:rFonts w:hint="default"/>
          <w:b w:val="0"/>
          <w:bCs w:val="0"/>
          <w:sz w:val="24"/>
          <w:szCs w:val="24"/>
          <w:lang w:val="en-US" w:eastAsia="zh-CN"/>
        </w:rPr>
        <w:t></w:t>
      </w:r>
      <w:r>
        <w:rPr>
          <w:rFonts w:hint="eastAsia"/>
          <w:b w:val="0"/>
          <w:bCs w:val="0"/>
          <w:sz w:val="24"/>
          <w:szCs w:val="24"/>
          <w:lang w:val="en-US" w:eastAsia="zh-CN"/>
        </w:rPr>
        <w:t xml:space="preserve">  2）</w:t>
      </w:r>
      <w:r>
        <w:rPr>
          <w:rFonts w:hint="default"/>
          <w:b w:val="0"/>
          <w:bCs w:val="0"/>
          <w:sz w:val="24"/>
          <w:szCs w:val="24"/>
          <w:lang w:val="en-US" w:eastAsia="zh-CN"/>
        </w:rPr>
        <w:t>总线长度之和不超过800米；</w:t>
      </w:r>
      <w:bookmarkEnd w:id="119"/>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20" w:name="_Toc14771"/>
      <w:r>
        <w:rPr>
          <w:rFonts w:hint="default"/>
          <w:b w:val="0"/>
          <w:bCs w:val="0"/>
          <w:sz w:val="24"/>
          <w:szCs w:val="24"/>
          <w:lang w:val="en-US" w:eastAsia="zh-CN"/>
        </w:rPr>
        <w:t></w:t>
      </w:r>
      <w:r>
        <w:rPr>
          <w:rFonts w:hint="eastAsia"/>
          <w:b w:val="0"/>
          <w:bCs w:val="0"/>
          <w:sz w:val="24"/>
          <w:szCs w:val="24"/>
          <w:lang w:val="en-US" w:eastAsia="zh-CN"/>
        </w:rPr>
        <w:t xml:space="preserve">  3）</w:t>
      </w:r>
      <w:r>
        <w:rPr>
          <w:rFonts w:hint="default"/>
          <w:b w:val="0"/>
          <w:bCs w:val="0"/>
          <w:sz w:val="24"/>
          <w:szCs w:val="24"/>
          <w:lang w:val="en-US" w:eastAsia="zh-CN"/>
        </w:rPr>
        <w:t>该分支线上的设备总数不得超过50个。</w:t>
      </w:r>
      <w:bookmarkEnd w:id="120"/>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sz w:val="24"/>
          <w:szCs w:val="24"/>
          <w:lang w:val="en-US" w:eastAsia="zh-CN"/>
        </w:rPr>
      </w:pPr>
      <w:bookmarkStart w:id="121" w:name="_Toc20195"/>
      <w:r>
        <w:rPr>
          <w:rFonts w:hint="default"/>
          <w:b w:val="0"/>
          <w:bCs w:val="0"/>
          <w:sz w:val="24"/>
          <w:szCs w:val="24"/>
          <w:lang w:val="en-US" w:eastAsia="zh-CN"/>
        </w:rPr>
        <w:t></w:t>
      </w:r>
      <w:r>
        <w:rPr>
          <w:rFonts w:hint="eastAsia"/>
          <w:b w:val="0"/>
          <w:bCs w:val="0"/>
          <w:sz w:val="24"/>
          <w:szCs w:val="24"/>
          <w:lang w:val="en-US" w:eastAsia="zh-CN"/>
        </w:rPr>
        <w:t xml:space="preserve">  </w:t>
      </w:r>
      <w:r>
        <w:rPr>
          <w:rFonts w:hint="default"/>
          <w:b w:val="0"/>
          <w:bCs w:val="0"/>
          <w:sz w:val="24"/>
          <w:szCs w:val="24"/>
          <w:lang w:val="en-US" w:eastAsia="zh-CN"/>
        </w:rPr>
        <w:t>所有通信信号线应尽量远离干扰源，信号线应走弱电井，不能与强电（如220伏住宅电源）或射频信号线路（如CATV、大信号音频线）并行走线，若并行走线，距离应大于0.5米。</w:t>
      </w:r>
      <w:bookmarkEnd w:id="121"/>
    </w:p>
    <w:p>
      <w:pPr>
        <w:pStyle w:val="3"/>
        <w:keepNext w:val="0"/>
        <w:keepLines w:val="0"/>
        <w:pageBreakBefore w:val="0"/>
        <w:widowControl/>
        <w:numPr>
          <w:ilvl w:val="0"/>
          <w:numId w:val="0"/>
        </w:numPr>
        <w:kinsoku/>
        <w:wordWrap/>
        <w:overflowPunct/>
        <w:topLinePunct w:val="0"/>
        <w:autoSpaceDE/>
        <w:autoSpaceDN/>
        <w:bidi w:val="0"/>
        <w:adjustRightInd w:val="0"/>
        <w:snapToGrid w:val="0"/>
        <w:spacing w:before="0" w:after="0" w:line="560" w:lineRule="exact"/>
        <w:jc w:val="both"/>
        <w:textAlignment w:val="baseline"/>
        <w:outlineLvl w:val="1"/>
        <w:rPr>
          <w:rFonts w:hint="default"/>
          <w:b w:val="0"/>
          <w:bCs w:val="0"/>
          <w:color w:val="auto"/>
          <w:sz w:val="24"/>
          <w:szCs w:val="24"/>
          <w:lang w:val="en-US" w:eastAsia="zh-CN"/>
        </w:rPr>
      </w:pPr>
      <w:bookmarkStart w:id="122" w:name="_Toc20502"/>
      <w:r>
        <w:rPr>
          <w:rFonts w:hint="default"/>
          <w:b w:val="0"/>
          <w:bCs w:val="0"/>
          <w:sz w:val="24"/>
          <w:szCs w:val="24"/>
          <w:lang w:val="en-US" w:eastAsia="zh-CN"/>
        </w:rPr>
        <w:t></w:t>
      </w:r>
      <w:r>
        <w:rPr>
          <w:rFonts w:hint="eastAsia"/>
          <w:b w:val="0"/>
          <w:bCs w:val="0"/>
          <w:sz w:val="24"/>
          <w:szCs w:val="24"/>
          <w:lang w:val="en-US" w:eastAsia="zh-CN"/>
        </w:rPr>
        <w:t xml:space="preserve">  </w:t>
      </w:r>
      <w:r>
        <w:rPr>
          <w:rFonts w:hint="default"/>
          <w:b w:val="0"/>
          <w:bCs w:val="0"/>
          <w:sz w:val="24"/>
          <w:szCs w:val="24"/>
          <w:lang w:val="en-US" w:eastAsia="zh-CN"/>
        </w:rPr>
        <w:t>所有线路的接点必须采用焊接或镙丝卡紧的连接方式，并做防水及防潮处理，例如，</w:t>
      </w:r>
      <w:r>
        <w:rPr>
          <w:rFonts w:hint="default"/>
          <w:b w:val="0"/>
          <w:bCs w:val="0"/>
          <w:color w:val="auto"/>
          <w:sz w:val="24"/>
          <w:szCs w:val="24"/>
          <w:lang w:val="en-US" w:eastAsia="zh-CN"/>
        </w:rPr>
        <w:t>可将对接点焊接后用防水胶带缠紧或用环氧树脂密封处理。</w:t>
      </w:r>
      <w:bookmarkEnd w:id="122"/>
    </w:p>
    <w:p>
      <w:pPr>
        <w:numPr>
          <w:ilvl w:val="0"/>
          <w:numId w:val="8"/>
        </w:numPr>
        <w:spacing w:line="500" w:lineRule="atLeast"/>
        <w:ind w:left="0" w:leftChars="0" w:firstLine="0" w:firstLineChars="0"/>
        <w:jc w:val="both"/>
        <w:rPr>
          <w:rStyle w:val="42"/>
          <w:rFonts w:hint="eastAsia" w:ascii="宋体" w:hAnsi="宋体" w:eastAsia="宋体" w:cs="宋体"/>
          <w:b w:val="0"/>
          <w:bCs w:val="0"/>
          <w:color w:val="auto"/>
          <w:sz w:val="24"/>
          <w:szCs w:val="24"/>
          <w:shd w:val="clear" w:color="auto" w:fill="FFFFFF"/>
          <w:lang w:val="en-US" w:eastAsia="zh-CN"/>
        </w:rPr>
      </w:pPr>
      <w:r>
        <w:rPr>
          <w:rStyle w:val="42"/>
          <w:rFonts w:hint="eastAsia" w:ascii="宋体" w:hAnsi="宋体" w:eastAsia="宋体" w:cs="宋体"/>
          <w:b w:val="0"/>
          <w:bCs w:val="0"/>
          <w:color w:val="auto"/>
          <w:sz w:val="24"/>
          <w:szCs w:val="24"/>
          <w:shd w:val="clear" w:color="auto" w:fill="FFFFFF"/>
          <w:lang w:val="en-US" w:eastAsia="zh-CN"/>
        </w:rPr>
        <w:t>供电线</w:t>
      </w:r>
    </w:p>
    <w:p>
      <w:pPr>
        <w:numPr>
          <w:ilvl w:val="0"/>
          <w:numId w:val="0"/>
        </w:numPr>
        <w:spacing w:line="500" w:lineRule="atLeast"/>
        <w:ind w:leftChars="0"/>
        <w:jc w:val="both"/>
        <w:rPr>
          <w:rStyle w:val="42"/>
          <w:rFonts w:hint="default" w:ascii="宋体" w:hAnsi="宋体" w:eastAsia="宋体" w:cs="宋体"/>
          <w:b w:val="0"/>
          <w:bCs w:val="0"/>
          <w:color w:val="auto"/>
          <w:sz w:val="24"/>
          <w:szCs w:val="24"/>
          <w:shd w:val="clear" w:color="auto" w:fill="FFFFFF"/>
          <w:lang w:val="en-US" w:eastAsia="zh-CN"/>
        </w:rPr>
      </w:pPr>
      <w:r>
        <w:rPr>
          <w:rStyle w:val="42"/>
          <w:rFonts w:hint="default" w:ascii="黑体" w:hAnsi="Arial" w:eastAsia="黑体" w:cs="Arial"/>
          <w:b w:val="0"/>
          <w:bCs w:val="0"/>
          <w:color w:val="auto"/>
          <w:sz w:val="24"/>
          <w:szCs w:val="24"/>
          <w:shd w:val="clear" w:color="auto" w:fill="FFFFFF"/>
          <w:lang w:val="en-US" w:eastAsia="zh-CN"/>
        </w:rPr>
        <w:t></w:t>
      </w:r>
      <w:r>
        <w:rPr>
          <w:rStyle w:val="42"/>
          <w:rFonts w:hint="eastAsia" w:ascii="宋体" w:hAnsi="宋体" w:eastAsia="宋体" w:cs="宋体"/>
          <w:b w:val="0"/>
          <w:bCs w:val="0"/>
          <w:color w:val="auto"/>
          <w:sz w:val="24"/>
          <w:szCs w:val="24"/>
          <w:shd w:val="clear" w:color="auto" w:fill="FFFFFF"/>
          <w:lang w:val="en-US" w:eastAsia="zh-CN"/>
        </w:rPr>
        <w:t xml:space="preserve">  本次设计采用集中供电，当系统集中供电时，把同一个网段上的所有电源（包括通讯设备的自带电源）的直流负极直接接到一起组成公共信号地，此时信号地即直流电源地。</w:t>
      </w:r>
    </w:p>
    <w:p>
      <w:pPr>
        <w:numPr>
          <w:ilvl w:val="0"/>
          <w:numId w:val="8"/>
        </w:numPr>
        <w:spacing w:line="500" w:lineRule="atLeast"/>
        <w:ind w:left="0" w:leftChars="0" w:firstLine="0" w:firstLineChars="0"/>
        <w:jc w:val="both"/>
        <w:rPr>
          <w:rStyle w:val="42"/>
          <w:rFonts w:hint="eastAsia" w:ascii="宋体" w:hAnsi="宋体" w:eastAsia="宋体" w:cs="宋体"/>
          <w:b w:val="0"/>
          <w:bCs w:val="0"/>
          <w:color w:val="auto"/>
          <w:sz w:val="24"/>
          <w:szCs w:val="24"/>
          <w:shd w:val="clear" w:color="auto" w:fill="FFFFFF"/>
          <w:lang w:val="en-US" w:eastAsia="zh-CN"/>
        </w:rPr>
      </w:pPr>
      <w:r>
        <w:rPr>
          <w:rStyle w:val="42"/>
          <w:rFonts w:hint="eastAsia" w:ascii="宋体" w:hAnsi="宋体" w:eastAsia="宋体" w:cs="宋体"/>
          <w:b w:val="0"/>
          <w:bCs w:val="0"/>
          <w:color w:val="auto"/>
          <w:sz w:val="24"/>
          <w:szCs w:val="24"/>
          <w:shd w:val="clear" w:color="auto" w:fill="FFFFFF"/>
          <w:lang w:val="en-US" w:eastAsia="zh-CN"/>
        </w:rPr>
        <w:t>走线方式</w:t>
      </w:r>
    </w:p>
    <w:p>
      <w:pPr>
        <w:numPr>
          <w:ilvl w:val="0"/>
          <w:numId w:val="0"/>
        </w:numPr>
        <w:spacing w:line="500" w:lineRule="atLeast"/>
        <w:ind w:leftChars="0" w:firstLine="480" w:firstLineChars="200"/>
        <w:jc w:val="both"/>
        <w:rPr>
          <w:rStyle w:val="42"/>
          <w:rFonts w:hint="eastAsia" w:ascii="宋体" w:hAnsi="宋体" w:eastAsia="宋体" w:cs="宋体"/>
          <w:b w:val="0"/>
          <w:bCs w:val="0"/>
          <w:color w:val="auto"/>
          <w:sz w:val="24"/>
          <w:szCs w:val="24"/>
          <w:shd w:val="clear" w:color="auto" w:fill="FFFFFF"/>
          <w:lang w:val="en-US" w:eastAsia="zh-CN"/>
        </w:rPr>
      </w:pPr>
      <w:r>
        <w:rPr>
          <w:rStyle w:val="42"/>
          <w:rFonts w:hint="eastAsia" w:ascii="宋体" w:hAnsi="宋体" w:eastAsia="宋体" w:cs="宋体"/>
          <w:b w:val="0"/>
          <w:bCs w:val="0"/>
          <w:color w:val="auto"/>
          <w:sz w:val="24"/>
          <w:szCs w:val="24"/>
          <w:shd w:val="clear" w:color="auto" w:fill="FFFFFF"/>
          <w:lang w:val="en-US" w:eastAsia="zh-CN"/>
        </w:rPr>
        <w:t>根据本段周界的不同，信号线及供电线采用套管掩埋地下或地面浇筑水泥等方式，在第二实训楼及印刷厂前周界采用开完地槽掩埋线管，后重新水泥铺盖的方式走线。而第三实训楼由于不适合开完地槽，则采用地面走管后于管上浇筑水泥的方式铺设。这样的走线方式能使线路不容易遭受蓄意破坏，从而导致系统探测失效，也可延长系统使用寿命。</w:t>
      </w:r>
    </w:p>
    <w:p>
      <w:pPr>
        <w:numPr>
          <w:ilvl w:val="0"/>
          <w:numId w:val="0"/>
        </w:numPr>
        <w:spacing w:line="500" w:lineRule="atLeast"/>
        <w:ind w:leftChars="0" w:firstLine="480" w:firstLineChars="200"/>
        <w:jc w:val="both"/>
        <w:rPr>
          <w:rStyle w:val="42"/>
          <w:rFonts w:hint="eastAsia" w:ascii="宋体" w:hAnsi="宋体" w:eastAsia="宋体" w:cs="宋体"/>
          <w:b w:val="0"/>
          <w:bCs w:val="0"/>
          <w:color w:val="auto"/>
          <w:sz w:val="24"/>
          <w:szCs w:val="24"/>
          <w:shd w:val="clear" w:color="auto" w:fill="FFFFFF"/>
          <w:lang w:val="en-US" w:eastAsia="zh-CN"/>
        </w:rPr>
      </w:pPr>
    </w:p>
    <w:p>
      <w:pPr>
        <w:numPr>
          <w:ilvl w:val="0"/>
          <w:numId w:val="0"/>
        </w:numPr>
        <w:spacing w:line="500" w:lineRule="atLeast"/>
        <w:ind w:leftChars="0" w:firstLine="480" w:firstLineChars="200"/>
        <w:jc w:val="both"/>
        <w:rPr>
          <w:rStyle w:val="42"/>
          <w:rFonts w:hint="eastAsia" w:ascii="宋体" w:hAnsi="宋体" w:eastAsia="宋体" w:cs="宋体"/>
          <w:b w:val="0"/>
          <w:bCs w:val="0"/>
          <w:color w:val="auto"/>
          <w:sz w:val="24"/>
          <w:szCs w:val="24"/>
          <w:shd w:val="clear" w:color="auto" w:fill="FFFFFF"/>
          <w:lang w:val="en-US" w:eastAsia="zh-CN"/>
        </w:rPr>
      </w:pPr>
    </w:p>
    <w:p>
      <w:pPr>
        <w:numPr>
          <w:ilvl w:val="0"/>
          <w:numId w:val="0"/>
        </w:numPr>
        <w:spacing w:line="500" w:lineRule="atLeast"/>
        <w:ind w:leftChars="0" w:firstLine="480" w:firstLineChars="200"/>
        <w:jc w:val="both"/>
        <w:rPr>
          <w:rStyle w:val="42"/>
          <w:rFonts w:hint="eastAsia" w:ascii="宋体" w:hAnsi="宋体" w:eastAsia="宋体" w:cs="宋体"/>
          <w:b w:val="0"/>
          <w:bCs w:val="0"/>
          <w:color w:val="auto"/>
          <w:sz w:val="24"/>
          <w:szCs w:val="24"/>
          <w:shd w:val="clear" w:color="auto" w:fill="FFFFFF"/>
          <w:lang w:val="en-US" w:eastAsia="zh-CN"/>
        </w:rPr>
      </w:pPr>
    </w:p>
    <w:p>
      <w:pPr>
        <w:numPr>
          <w:ilvl w:val="0"/>
          <w:numId w:val="0"/>
        </w:numPr>
        <w:spacing w:line="500" w:lineRule="atLeast"/>
        <w:ind w:leftChars="0" w:firstLine="480" w:firstLineChars="200"/>
        <w:jc w:val="both"/>
        <w:rPr>
          <w:rStyle w:val="42"/>
          <w:rFonts w:hint="eastAsia" w:ascii="宋体" w:hAnsi="宋体" w:eastAsia="宋体" w:cs="宋体"/>
          <w:b w:val="0"/>
          <w:bCs w:val="0"/>
          <w:color w:val="auto"/>
          <w:sz w:val="24"/>
          <w:szCs w:val="24"/>
          <w:shd w:val="clear" w:color="auto" w:fill="FFFFFF"/>
          <w:lang w:val="en-US" w:eastAsia="zh-CN"/>
        </w:rPr>
      </w:pPr>
    </w:p>
    <w:p>
      <w:pPr>
        <w:numPr>
          <w:ilvl w:val="0"/>
          <w:numId w:val="0"/>
        </w:numPr>
        <w:spacing w:line="500" w:lineRule="atLeast"/>
        <w:ind w:leftChars="0" w:firstLine="480" w:firstLineChars="200"/>
        <w:jc w:val="both"/>
        <w:rPr>
          <w:rStyle w:val="42"/>
          <w:rFonts w:hint="eastAsia" w:ascii="宋体" w:hAnsi="宋体" w:eastAsia="宋体" w:cs="宋体"/>
          <w:b w:val="0"/>
          <w:bCs w:val="0"/>
          <w:color w:val="auto"/>
          <w:sz w:val="24"/>
          <w:szCs w:val="24"/>
          <w:shd w:val="clear" w:color="auto" w:fill="FFFFFF"/>
          <w:lang w:val="en-US" w:eastAsia="zh-CN"/>
        </w:rPr>
      </w:pPr>
    </w:p>
    <w:p>
      <w:pPr>
        <w:pStyle w:val="2"/>
        <w:keepNext w:val="0"/>
        <w:keepLines w:val="0"/>
        <w:pageBreakBefore w:val="0"/>
        <w:widowControl/>
        <w:numPr>
          <w:ilvl w:val="0"/>
          <w:numId w:val="9"/>
        </w:numPr>
        <w:kinsoku/>
        <w:wordWrap/>
        <w:overflowPunct/>
        <w:topLinePunct w:val="0"/>
        <w:autoSpaceDE/>
        <w:autoSpaceDN/>
        <w:bidi w:val="0"/>
        <w:adjustRightInd w:val="0"/>
        <w:snapToGrid w:val="0"/>
        <w:spacing w:line="560" w:lineRule="exact"/>
        <w:jc w:val="center"/>
        <w:textAlignment w:val="baseline"/>
        <w:rPr>
          <w:rFonts w:hint="eastAsia" w:asciiTheme="minorEastAsia" w:hAnsiTheme="minorEastAsia"/>
          <w:color w:val="auto"/>
          <w:sz w:val="32"/>
          <w:szCs w:val="32"/>
          <w:lang w:val="en-US" w:eastAsia="zh-CN"/>
        </w:rPr>
      </w:pPr>
      <w:bookmarkStart w:id="123" w:name="_Toc28071"/>
      <w:r>
        <w:rPr>
          <w:rFonts w:hint="eastAsia" w:asciiTheme="minorEastAsia" w:hAnsiTheme="minorEastAsia"/>
          <w:color w:val="auto"/>
          <w:sz w:val="32"/>
          <w:szCs w:val="32"/>
          <w:lang w:val="en-US" w:eastAsia="zh-CN"/>
        </w:rPr>
        <w:t>设备清单</w:t>
      </w:r>
      <w:bookmarkEnd w:id="123"/>
      <w:r>
        <w:rPr>
          <w:rFonts w:hint="eastAsia" w:asciiTheme="minorEastAsia" w:hAnsiTheme="minorEastAsia"/>
          <w:color w:val="auto"/>
          <w:sz w:val="32"/>
          <w:szCs w:val="32"/>
          <w:lang w:val="en-US" w:eastAsia="zh-CN"/>
        </w:rPr>
        <w:t>与预算</w:t>
      </w:r>
    </w:p>
    <w:tbl>
      <w:tblPr>
        <w:tblStyle w:val="39"/>
        <w:tblW w:w="50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0"/>
        <w:gridCol w:w="1027"/>
        <w:gridCol w:w="4451"/>
        <w:gridCol w:w="620"/>
        <w:gridCol w:w="620"/>
        <w:gridCol w:w="1033"/>
        <w:gridCol w:w="10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28" w:type="pct"/>
            <w:tcBorders>
              <w:top w:val="single" w:color="000000" w:sz="4" w:space="0"/>
              <w:left w:val="single" w:color="000000" w:sz="4" w:space="0"/>
              <w:bottom w:val="single" w:color="000000" w:sz="4" w:space="0"/>
              <w:right w:val="single" w:color="000000" w:sz="4" w:space="0"/>
            </w:tcBorders>
            <w:shd w:val="clear" w:color="auto" w:fill="808080"/>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543" w:type="pct"/>
            <w:tcBorders>
              <w:top w:val="single" w:color="000000" w:sz="4" w:space="0"/>
              <w:left w:val="single" w:color="000000" w:sz="4" w:space="0"/>
              <w:bottom w:val="single" w:color="000000" w:sz="4" w:space="0"/>
              <w:right w:val="single" w:color="000000" w:sz="4" w:space="0"/>
            </w:tcBorders>
            <w:shd w:val="clear" w:color="auto" w:fill="808080"/>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2355" w:type="pct"/>
            <w:tcBorders>
              <w:top w:val="single" w:color="000000" w:sz="4" w:space="0"/>
              <w:left w:val="single" w:color="000000" w:sz="4" w:space="0"/>
              <w:bottom w:val="single" w:color="000000" w:sz="4" w:space="0"/>
              <w:right w:val="single" w:color="000000" w:sz="4" w:space="0"/>
            </w:tcBorders>
            <w:shd w:val="clear" w:color="auto" w:fill="808080"/>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设备参数</w:t>
            </w:r>
          </w:p>
        </w:tc>
        <w:tc>
          <w:tcPr>
            <w:tcW w:w="328" w:type="pct"/>
            <w:tcBorders>
              <w:top w:val="single" w:color="000000" w:sz="4" w:space="0"/>
              <w:left w:val="single" w:color="000000" w:sz="4" w:space="0"/>
              <w:bottom w:val="single" w:color="000000" w:sz="4" w:space="0"/>
              <w:right w:val="single" w:color="000000" w:sz="4" w:space="0"/>
            </w:tcBorders>
            <w:shd w:val="clear" w:color="auto" w:fill="808080"/>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328" w:type="pct"/>
            <w:tcBorders>
              <w:top w:val="single" w:color="000000" w:sz="4" w:space="0"/>
              <w:left w:val="single" w:color="000000" w:sz="4" w:space="0"/>
              <w:bottom w:val="single" w:color="000000" w:sz="4" w:space="0"/>
              <w:right w:val="single" w:color="000000" w:sz="4" w:space="0"/>
            </w:tcBorders>
            <w:shd w:val="clear" w:color="auto" w:fill="808080"/>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546" w:type="pct"/>
            <w:tcBorders>
              <w:top w:val="single" w:color="000000" w:sz="4" w:space="0"/>
              <w:left w:val="single" w:color="000000" w:sz="4" w:space="0"/>
              <w:bottom w:val="single" w:color="000000" w:sz="4" w:space="0"/>
              <w:right w:val="single" w:color="000000" w:sz="4" w:space="0"/>
            </w:tcBorders>
            <w:shd w:val="clear" w:color="auto" w:fill="808080"/>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p>
        </w:tc>
        <w:tc>
          <w:tcPr>
            <w:tcW w:w="570" w:type="pct"/>
            <w:tcBorders>
              <w:top w:val="single" w:color="000000" w:sz="4" w:space="0"/>
              <w:left w:val="single" w:color="000000" w:sz="4" w:space="0"/>
              <w:bottom w:val="single" w:color="000000" w:sz="4" w:space="0"/>
              <w:right w:val="single" w:color="000000" w:sz="4" w:space="0"/>
            </w:tcBorders>
            <w:shd w:val="clear" w:color="auto" w:fill="808080"/>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总线制报警主机</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总线制报警主机，自带8个防区，通过地址模块扩展，最大支持1026个防区，支持走RS485和TCP/IP两种总线通讯方式；报警可通过加扩展模块支持电话线+GSM+网络三种通讯告警，支持多种现场联动输出方式，支持多层电子地图管理显示，支持手机APP远程布撤防管理，报警信息实时推送到用户手机；</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▲需提供公安部第三研究院出具的安全技术防范产品强制性认证检测报告。</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▲投标时需提供原厂针对本项目的售后服务承诺函及参数证明函。</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LCD中文管理键盘</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中文液晶显示，触摸按键，内置无线接收器，配送一个遥控器便捷管理；人性化冷光设计工艺，采用节能环保工艺设计，键盘可外接一路声光警号现场告警；</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820.00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双回路总线驱动器</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总线扩展模块是主机的双总线隔离扩展设备，可通过RS485总线扩展防区报警设备，每路总线采用RVV2X1.0MM线材，最长标准距离是1.2公里总线长度</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网络通讯模块</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WIFI模块最多可以连接1个中心，128位数据加密，一共有三种通讯模式，根据短接跳针来切换通信模式。三种通信模式分别为、有线连接、客户端模式、服务器模式。</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电子地图管理软件</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管理软件，支持电子地图，编程回控主机，双向通讯，通过管理软件可实现每个防区独立布撤防功能；同时支持多层电子地图管理；自带语音，支持定位功能；支持数据转发多平台管理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7000.00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电话拨号模块</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电话线模块支持3组中心电话号码报警、8组用户手机号码报警、1组布防号码上报、1组撤防号码上报。</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输出联动模块</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16路联动输出模块，实现声光警号按区域联动输出设置</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输入地址模块</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单路输入地址模块，自带一路现场输出联动信号，免电阻设计；可通过软件定义输出时间和报警关联模式；可通过RS485及IP/TCP通讯方式联网通讯</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室外三光束主动式红外对射</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三光束50/100/150/200/250米主动式探测器，日本进口菲涅尔透镜芯片，透光率高，防腐防爆专用外罩材质，可过滤杂光；自带室外恒温技术，超强抗白光干扰；任何遮挡2条以上光幕可触发报警；自带LED液晶屏显示探测器状态；</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不锈钢支架</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对射安装支架，50X15CM，L型和I型可选，不锈钢材质</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声光报警器</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1.供电电压：DC 12V；2.特性：声光一体报警；95DB响声，15次/秒频闪，防水型；</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主机电池</w:t>
            </w:r>
          </w:p>
        </w:tc>
        <w:tc>
          <w:tcPr>
            <w:tcW w:w="2355" w:type="pc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DC12V，7AH后备电池</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对射电源</w:t>
            </w:r>
          </w:p>
        </w:tc>
        <w:tc>
          <w:tcPr>
            <w:tcW w:w="2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不间断电源，DC12V，2A容量，内置后备电池，停电可切换电池供电</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680.00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操作管理设备</w:t>
            </w:r>
          </w:p>
        </w:tc>
        <w:tc>
          <w:tcPr>
            <w:tcW w:w="2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处理器：等于或优于intel Core i5处理器</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内存：≥8G DDR4内存，提供2个内存槽位</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硬盘：1TB SATA3 7200rpm HDD</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网卡：集成10/100/1000M以太网卡</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接口：6个USB接口(其中至少4个USB 3.2 G1接口 )、VGA+HDMI接口（VGA非转接）</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显示设备：≥21.5英寸液晶显示器</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安全特性▲：配置BIOS底层集成智能USB技术(非软件实现)，实现仅识别USB键盘、鼠标，无法识别其他USB读取设备，有效防止数据泄露；（投标时提供功能性截屏）</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生产厂商获得信息安全服务资质证书（安全工程类一级）</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箱体▲：塔式箱，产品通过防腐认证，并提供国家权威机构（须有CNAS认可的检测机构）的检验证书</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管理软件▲：1-硬件主要参数检测；优化加速； 2-系统垃圾清理；3-病毒查杀；4-原厂驱动更新；5-网络测速；网络诊断，6-自动识别品牌型号，自动识别序列号，自动识别保修开始至截止信息（投标文件中提供1-6项功能截图及该软件的软著登记证书复印件并加盖制造商授权章）</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▲提供客户联络中心标准体系（CCCS）钻石五星级服务（提供证明文件），提供原厂IT资产环保处置上门服务。</w:t>
            </w:r>
          </w:p>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▲投标时需提供原厂针对本项目的售后服务承诺函及参数证明函。</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5800.00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操作台</w:t>
            </w:r>
          </w:p>
        </w:tc>
        <w:tc>
          <w:tcPr>
            <w:tcW w:w="2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采用冷轧钢板，单联操作台,尺寸750*600*900mm </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4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w:t>
            </w:r>
          </w:p>
        </w:tc>
        <w:tc>
          <w:tcPr>
            <w:tcW w:w="2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3米立杆+横杆+地笼</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机柜</w:t>
            </w:r>
          </w:p>
        </w:tc>
        <w:tc>
          <w:tcPr>
            <w:tcW w:w="2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9U壁挂机柜，采用冷轧钢板</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水泥墩</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水泥浇筑立杆支撑地台</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450.00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2250.00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电源线</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RVVP2*1mm</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6.90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4830.00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00" w:lineRule="exact"/>
              <w:jc w:val="center"/>
              <w:rPr>
                <w:rFonts w:hint="eastAsia" w:ascii="宋体" w:hAnsi="宋体" w:eastAsia="宋体" w:cs="宋体"/>
                <w:i w:val="0"/>
                <w:iCs w:val="0"/>
                <w:color w:val="000000"/>
                <w:sz w:val="21"/>
                <w:szCs w:val="21"/>
                <w:u w:val="none"/>
              </w:rPr>
            </w:pP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RVV2*1.5mm</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5.90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4130.00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线管</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DN25 PVC线管</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地面开槽</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地面开挖10*10cm地槽</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水泥浇盖</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水泥沙石搅拌后浇盖于地面线管</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布线</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线材及管道的布线施工</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立杆施工</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立杆运输、安装费用</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辅材辅料</w:t>
            </w:r>
          </w:p>
        </w:tc>
        <w:tc>
          <w:tcPr>
            <w:tcW w:w="2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网络跳线、配电箱、直通头、转接头、五金件等</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3800.00 </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54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设备安装</w:t>
            </w:r>
          </w:p>
        </w:tc>
        <w:tc>
          <w:tcPr>
            <w:tcW w:w="2355"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前端红外对射、后端设备安装及调试</w:t>
            </w:r>
          </w:p>
        </w:tc>
        <w:tc>
          <w:tcPr>
            <w:tcW w:w="328"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w:t>
            </w:r>
          </w:p>
        </w:tc>
        <w:tc>
          <w:tcPr>
            <w:tcW w:w="328"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546"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350.00 </w:t>
            </w:r>
          </w:p>
        </w:tc>
        <w:tc>
          <w:tcPr>
            <w:tcW w:w="57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882" w:type="pct"/>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spacing w:line="50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合计</w:t>
            </w:r>
          </w:p>
        </w:tc>
        <w:tc>
          <w:tcPr>
            <w:tcW w:w="1117" w:type="pct"/>
            <w:gridSpan w:val="2"/>
            <w:tcBorders>
              <w:top w:val="single" w:color="auto" w:sz="4" w:space="0"/>
              <w:left w:val="single" w:color="000000" w:sz="4" w:space="0"/>
              <w:bottom w:val="single" w:color="auto" w:sz="4" w:space="0"/>
              <w:right w:val="single" w:color="auto" w:sz="4" w:space="0"/>
            </w:tcBorders>
            <w:shd w:val="clear" w:color="auto" w:fill="C5D9F1"/>
            <w:noWrap/>
            <w:vAlign w:val="center"/>
          </w:tcPr>
          <w:p>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99660.00 </w:t>
            </w:r>
          </w:p>
        </w:tc>
      </w:tr>
    </w:tbl>
    <w:p>
      <w:pPr>
        <w:numPr>
          <w:ilvl w:val="0"/>
          <w:numId w:val="0"/>
        </w:numPr>
        <w:spacing w:line="500" w:lineRule="atLeast"/>
        <w:jc w:val="both"/>
        <w:rPr>
          <w:rStyle w:val="42"/>
          <w:rFonts w:hint="default" w:ascii="宋体" w:hAnsi="宋体" w:eastAsia="宋体" w:cs="宋体"/>
          <w:b w:val="0"/>
          <w:bCs w:val="0"/>
          <w:color w:val="auto"/>
          <w:sz w:val="24"/>
          <w:szCs w:val="24"/>
          <w:shd w:val="clear" w:color="auto" w:fill="FFFFFF"/>
          <w:lang w:val="en-US" w:eastAsia="zh-CN"/>
        </w:rPr>
      </w:pPr>
    </w:p>
    <w:sectPr>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仿宋简体">
    <w:panose1 w:val="02010601030101010101"/>
    <w:charset w:val="86"/>
    <w:family w:val="auto"/>
    <w:pitch w:val="default"/>
    <w:sig w:usb0="00000001" w:usb1="080E0000" w:usb2="00000000" w:usb3="00000000" w:csb0="00040000" w:csb1="00000000"/>
  </w:font>
  <w:font w:name="FangSong_GB2312">
    <w:altName w:val="仿宋"/>
    <w:panose1 w:val="02010609060101010101"/>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华文中宋">
    <w:altName w:val="宋体"/>
    <w:panose1 w:val="02010600040101010101"/>
    <w:charset w:val="86"/>
    <w:family w:val="roman"/>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吀">
    <w:altName w:val="黑体"/>
    <w:panose1 w:val="00000000000000000000"/>
    <w:charset w:val="86"/>
    <w:family w:val="swiss"/>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right" w:y="1"/>
    </w:pPr>
    <w:r>
      <w:fldChar w:fldCharType="begin"/>
    </w:r>
    <w:r>
      <w:instrText xml:space="preserve">PAGE  </w:instrText>
    </w:r>
    <w:r>
      <w:fldChar w:fldCharType="end"/>
    </w:r>
  </w:p>
  <w:p>
    <w:pPr>
      <w:ind w:right="36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jc w:val="center"/>
      <w:rPr>
        <w:rFonts w:asciiTheme="minorEastAsia" w:hAnsiTheme="minorEastAsia"/>
        <w:szCs w:val="2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Bdr>
                              <w:top w:val="single" w:color="auto" w:sz="4" w:space="1"/>
                            </w:pBdr>
                            <w:jc w:val="center"/>
                          </w:pPr>
                          <w:r>
                            <w:rPr>
                              <w:rFonts w:hint="eastAsia" w:asciiTheme="minorEastAsia" w:hAnsiTheme="minorEastAsia"/>
                              <w:szCs w:val="21"/>
                            </w:rPr>
                            <w:t>-</w:t>
                          </w:r>
                          <w:r>
                            <w:rPr>
                              <w:rFonts w:asciiTheme="minorEastAsia" w:hAnsiTheme="minorEastAsia"/>
                              <w:szCs w:val="21"/>
                            </w:rPr>
                            <w:fldChar w:fldCharType="begin"/>
                          </w:r>
                          <w:r>
                            <w:rPr>
                              <w:rFonts w:asciiTheme="minorEastAsia" w:hAnsiTheme="minorEastAsia"/>
                              <w:szCs w:val="21"/>
                            </w:rPr>
                            <w:instrText xml:space="preserve"> PAGE   \* MERGEFORMAT </w:instrText>
                          </w:r>
                          <w:r>
                            <w:rPr>
                              <w:rFonts w:asciiTheme="minorEastAsia" w:hAnsiTheme="minorEastAsia"/>
                              <w:szCs w:val="21"/>
                            </w:rPr>
                            <w:fldChar w:fldCharType="separate"/>
                          </w:r>
                          <w:r>
                            <w:rPr>
                              <w:rFonts w:asciiTheme="minorEastAsia" w:hAnsiTheme="minorEastAsia"/>
                              <w:szCs w:val="21"/>
                              <w:lang w:val="zh-CN"/>
                            </w:rPr>
                            <w:t>21</w:t>
                          </w:r>
                          <w:r>
                            <w:rPr>
                              <w:rFonts w:asciiTheme="minorEastAsia" w:hAnsiTheme="minorEastAsia"/>
                              <w:szCs w:val="21"/>
                            </w:rPr>
                            <w:fldChar w:fldCharType="end"/>
                          </w:r>
                          <w:r>
                            <w:rPr>
                              <w:rFonts w:hint="eastAsia" w:asciiTheme="minorEastAsia" w:hAnsiTheme="minorEastAsia"/>
                              <w:szCs w:val="21"/>
                            </w:rPr>
                            <w:t>-</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Nt0jsoBAACaAwAADgAAAAAAAAABACAAAAAeAQAAZHJzL2Uyb0Rv&#10;Yy54bWxQSwUGAAAAAAYABgBZAQAAWgUAAAAA&#10;">
              <v:fill on="f" focussize="0,0"/>
              <v:stroke on="f"/>
              <v:imagedata o:title=""/>
              <o:lock v:ext="edit" aspectratio="f"/>
              <v:textbox inset="0mm,0mm,0mm,0mm" style="mso-fit-shape-to-text:t;">
                <w:txbxContent>
                  <w:p>
                    <w:pPr>
                      <w:pBdr>
                        <w:top w:val="single" w:color="auto" w:sz="4" w:space="1"/>
                      </w:pBdr>
                      <w:jc w:val="center"/>
                    </w:pPr>
                    <w:r>
                      <w:rPr>
                        <w:rFonts w:hint="eastAsia" w:asciiTheme="minorEastAsia" w:hAnsiTheme="minorEastAsia"/>
                        <w:szCs w:val="21"/>
                      </w:rPr>
                      <w:t>-</w:t>
                    </w:r>
                    <w:r>
                      <w:rPr>
                        <w:rFonts w:asciiTheme="minorEastAsia" w:hAnsiTheme="minorEastAsia"/>
                        <w:szCs w:val="21"/>
                      </w:rPr>
                      <w:fldChar w:fldCharType="begin"/>
                    </w:r>
                    <w:r>
                      <w:rPr>
                        <w:rFonts w:asciiTheme="minorEastAsia" w:hAnsiTheme="minorEastAsia"/>
                        <w:szCs w:val="21"/>
                      </w:rPr>
                      <w:instrText xml:space="preserve"> PAGE   \* MERGEFORMAT </w:instrText>
                    </w:r>
                    <w:r>
                      <w:rPr>
                        <w:rFonts w:asciiTheme="minorEastAsia" w:hAnsiTheme="minorEastAsia"/>
                        <w:szCs w:val="21"/>
                      </w:rPr>
                      <w:fldChar w:fldCharType="separate"/>
                    </w:r>
                    <w:r>
                      <w:rPr>
                        <w:rFonts w:asciiTheme="minorEastAsia" w:hAnsiTheme="minorEastAsia"/>
                        <w:szCs w:val="21"/>
                        <w:lang w:val="zh-CN"/>
                      </w:rPr>
                      <w:t>21</w:t>
                    </w:r>
                    <w:r>
                      <w:rPr>
                        <w:rFonts w:asciiTheme="minorEastAsia" w:hAnsiTheme="minorEastAsia"/>
                        <w:szCs w:val="21"/>
                      </w:rPr>
                      <w:fldChar w:fldCharType="end"/>
                    </w:r>
                    <w:r>
                      <w:rPr>
                        <w:rFonts w:hint="eastAsia" w:asciiTheme="minorEastAsia" w:hAnsiTheme="minorEastAsia"/>
                        <w:szCs w:val="21"/>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wordWrap w:val="0"/>
      <w:ind w:right="-2"/>
      <w:rPr>
        <w:rFonts w:asciiTheme="minorEastAsia" w:hAnsiTheme="minorEastAsia"/>
        <w:sz w:val="18"/>
        <w:szCs w:val="18"/>
      </w:rPr>
    </w:pPr>
    <w:r>
      <w:rPr>
        <w:rFonts w:hint="eastAsia" w:asciiTheme="minorEastAsia" w:hAnsiTheme="minorEastAsia"/>
        <w:sz w:val="18"/>
        <w:szCs w:val="18"/>
      </w:rPr>
      <w:t>汕头职业技术学院</w:t>
    </w:r>
    <w:r>
      <w:rPr>
        <w:rFonts w:hint="eastAsia" w:asciiTheme="minorEastAsia" w:hAnsiTheme="minorEastAsia"/>
        <w:sz w:val="18"/>
        <w:szCs w:val="18"/>
        <w:lang w:eastAsia="zh-CN"/>
      </w:rPr>
      <w:t>本部</w:t>
    </w:r>
    <w:r>
      <w:rPr>
        <w:rFonts w:hint="eastAsia" w:asciiTheme="minorEastAsia" w:hAnsiTheme="minorEastAsia"/>
        <w:sz w:val="18"/>
        <w:szCs w:val="18"/>
      </w:rPr>
      <w:t>校区周界红外探测系统项目</w:t>
    </w:r>
    <w:r>
      <w:rPr>
        <w:rFonts w:hint="eastAsia"/>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C8A90"/>
    <w:multiLevelType w:val="singleLevel"/>
    <w:tmpl w:val="837C8A90"/>
    <w:lvl w:ilvl="0" w:tentative="0">
      <w:start w:val="3"/>
      <w:numFmt w:val="chineseCounting"/>
      <w:suff w:val="nothing"/>
      <w:lvlText w:val="%1、"/>
      <w:lvlJc w:val="left"/>
      <w:rPr>
        <w:rFonts w:hint="eastAsia"/>
      </w:rPr>
    </w:lvl>
  </w:abstractNum>
  <w:abstractNum w:abstractNumId="1">
    <w:nsid w:val="861C802A"/>
    <w:multiLevelType w:val="singleLevel"/>
    <w:tmpl w:val="861C802A"/>
    <w:lvl w:ilvl="0" w:tentative="0">
      <w:start w:val="1"/>
      <w:numFmt w:val="decimal"/>
      <w:suff w:val="nothing"/>
      <w:lvlText w:val="%1、"/>
      <w:lvlJc w:val="left"/>
    </w:lvl>
  </w:abstractNum>
  <w:abstractNum w:abstractNumId="2">
    <w:nsid w:val="9AE18AD1"/>
    <w:multiLevelType w:val="singleLevel"/>
    <w:tmpl w:val="9AE18AD1"/>
    <w:lvl w:ilvl="0" w:tentative="0">
      <w:start w:val="3"/>
      <w:numFmt w:val="chineseCounting"/>
      <w:suff w:val="space"/>
      <w:lvlText w:val="第%1章"/>
      <w:lvlJc w:val="left"/>
      <w:rPr>
        <w:rFonts w:hint="eastAsia"/>
      </w:rPr>
    </w:lvl>
  </w:abstractNum>
  <w:abstractNum w:abstractNumId="3">
    <w:nsid w:val="ACA85537"/>
    <w:multiLevelType w:val="singleLevel"/>
    <w:tmpl w:val="ACA85537"/>
    <w:lvl w:ilvl="0" w:tentative="0">
      <w:start w:val="5"/>
      <w:numFmt w:val="decimal"/>
      <w:suff w:val="space"/>
      <w:lvlText w:val="%1、"/>
      <w:lvlJc w:val="left"/>
    </w:lvl>
  </w:abstractNum>
  <w:abstractNum w:abstractNumId="4">
    <w:nsid w:val="0322574D"/>
    <w:multiLevelType w:val="multilevel"/>
    <w:tmpl w:val="0322574D"/>
    <w:lvl w:ilvl="0" w:tentative="0">
      <w:start w:val="1"/>
      <w:numFmt w:val="decimal"/>
      <w:pStyle w:val="245"/>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A8C6948"/>
    <w:multiLevelType w:val="multilevel"/>
    <w:tmpl w:val="2A8C6948"/>
    <w:lvl w:ilvl="0" w:tentative="0">
      <w:start w:val="1"/>
      <w:numFmt w:val="bullet"/>
      <w:pStyle w:val="21"/>
      <w:lvlText w:val=""/>
      <w:lvlJc w:val="left"/>
      <w:pPr>
        <w:tabs>
          <w:tab w:val="left" w:pos="1500"/>
        </w:tabs>
        <w:ind w:left="1500" w:hanging="420"/>
      </w:pPr>
      <w:rPr>
        <w:rFonts w:hint="default" w:ascii="Wingdings" w:hAnsi="Wingdings"/>
      </w:rPr>
    </w:lvl>
    <w:lvl w:ilvl="1" w:tentative="0">
      <w:start w:val="1"/>
      <w:numFmt w:val="bullet"/>
      <w:lvlText w:val=""/>
      <w:lvlJc w:val="left"/>
      <w:pPr>
        <w:tabs>
          <w:tab w:val="left" w:pos="1920"/>
        </w:tabs>
        <w:ind w:left="1920" w:hanging="420"/>
      </w:pPr>
      <w:rPr>
        <w:rFonts w:hint="default" w:ascii="Wingdings" w:hAnsi="Wingdings"/>
      </w:rPr>
    </w:lvl>
    <w:lvl w:ilvl="2" w:tentative="0">
      <w:start w:val="1"/>
      <w:numFmt w:val="bullet"/>
      <w:lvlText w:val=""/>
      <w:lvlJc w:val="left"/>
      <w:pPr>
        <w:tabs>
          <w:tab w:val="left" w:pos="2340"/>
        </w:tabs>
        <w:ind w:left="2340" w:hanging="420"/>
      </w:pPr>
      <w:rPr>
        <w:rFonts w:hint="default" w:ascii="Wingdings" w:hAnsi="Wingdings"/>
      </w:rPr>
    </w:lvl>
    <w:lvl w:ilvl="3" w:tentative="0">
      <w:start w:val="1"/>
      <w:numFmt w:val="bullet"/>
      <w:lvlText w:val=""/>
      <w:lvlJc w:val="left"/>
      <w:pPr>
        <w:tabs>
          <w:tab w:val="left" w:pos="2760"/>
        </w:tabs>
        <w:ind w:left="2760" w:hanging="420"/>
      </w:pPr>
      <w:rPr>
        <w:rFonts w:hint="default" w:ascii="Wingdings" w:hAnsi="Wingdings"/>
      </w:rPr>
    </w:lvl>
    <w:lvl w:ilvl="4" w:tentative="0">
      <w:start w:val="1"/>
      <w:numFmt w:val="bullet"/>
      <w:lvlText w:val=""/>
      <w:lvlJc w:val="left"/>
      <w:pPr>
        <w:tabs>
          <w:tab w:val="left" w:pos="3180"/>
        </w:tabs>
        <w:ind w:left="3180" w:hanging="420"/>
      </w:pPr>
      <w:rPr>
        <w:rFonts w:hint="default" w:ascii="Wingdings" w:hAnsi="Wingdings"/>
      </w:rPr>
    </w:lvl>
    <w:lvl w:ilvl="5" w:tentative="0">
      <w:start w:val="1"/>
      <w:numFmt w:val="bullet"/>
      <w:lvlText w:val=""/>
      <w:lvlJc w:val="left"/>
      <w:pPr>
        <w:tabs>
          <w:tab w:val="left" w:pos="3600"/>
        </w:tabs>
        <w:ind w:left="3600" w:hanging="420"/>
      </w:pPr>
      <w:rPr>
        <w:rFonts w:hint="default" w:ascii="Wingdings" w:hAnsi="Wingdings"/>
      </w:rPr>
    </w:lvl>
    <w:lvl w:ilvl="6" w:tentative="0">
      <w:start w:val="1"/>
      <w:numFmt w:val="bullet"/>
      <w:lvlText w:val=""/>
      <w:lvlJc w:val="left"/>
      <w:pPr>
        <w:tabs>
          <w:tab w:val="left" w:pos="4020"/>
        </w:tabs>
        <w:ind w:left="4020" w:hanging="420"/>
      </w:pPr>
      <w:rPr>
        <w:rFonts w:hint="default" w:ascii="Wingdings" w:hAnsi="Wingdings"/>
      </w:rPr>
    </w:lvl>
    <w:lvl w:ilvl="7" w:tentative="0">
      <w:start w:val="1"/>
      <w:numFmt w:val="bullet"/>
      <w:lvlText w:val=""/>
      <w:lvlJc w:val="left"/>
      <w:pPr>
        <w:tabs>
          <w:tab w:val="left" w:pos="4440"/>
        </w:tabs>
        <w:ind w:left="4440" w:hanging="420"/>
      </w:pPr>
      <w:rPr>
        <w:rFonts w:hint="default" w:ascii="Wingdings" w:hAnsi="Wingdings"/>
      </w:rPr>
    </w:lvl>
    <w:lvl w:ilvl="8" w:tentative="0">
      <w:start w:val="1"/>
      <w:numFmt w:val="bullet"/>
      <w:lvlText w:val=""/>
      <w:lvlJc w:val="left"/>
      <w:pPr>
        <w:tabs>
          <w:tab w:val="left" w:pos="4860"/>
        </w:tabs>
        <w:ind w:left="4860" w:hanging="420"/>
      </w:pPr>
      <w:rPr>
        <w:rFonts w:hint="default" w:ascii="Wingdings" w:hAnsi="Wingdings"/>
      </w:rPr>
    </w:lvl>
  </w:abstractNum>
  <w:abstractNum w:abstractNumId="6">
    <w:nsid w:val="4EFD7BB9"/>
    <w:multiLevelType w:val="multilevel"/>
    <w:tmpl w:val="4EFD7BB9"/>
    <w:lvl w:ilvl="0" w:tentative="0">
      <w:start w:val="1"/>
      <w:numFmt w:val="decimal"/>
      <w:pStyle w:val="16"/>
      <w:lvlText w:val="%1)"/>
      <w:lvlJc w:val="left"/>
      <w:pPr>
        <w:tabs>
          <w:tab w:val="left" w:pos="912"/>
        </w:tabs>
        <w:ind w:left="912"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6526F0B8"/>
    <w:multiLevelType w:val="singleLevel"/>
    <w:tmpl w:val="6526F0B8"/>
    <w:lvl w:ilvl="0" w:tentative="0">
      <w:start w:val="1"/>
      <w:numFmt w:val="decimal"/>
      <w:suff w:val="nothing"/>
      <w:lvlText w:val="%1、"/>
      <w:lvlJc w:val="left"/>
    </w:lvl>
  </w:abstractNum>
  <w:abstractNum w:abstractNumId="8">
    <w:nsid w:val="6BE87AB4"/>
    <w:multiLevelType w:val="multilevel"/>
    <w:tmpl w:val="6BE87AB4"/>
    <w:lvl w:ilvl="0" w:tentative="0">
      <w:start w:val="1"/>
      <w:numFmt w:val="japaneseCounting"/>
      <w:suff w:val="nothing"/>
      <w:lvlText w:val="%1、"/>
      <w:lvlJc w:val="left"/>
      <w:pPr>
        <w:ind w:left="0" w:firstLine="0"/>
      </w:pPr>
      <w:rPr>
        <w:rFonts w:ascii="宋体" w:hAnsi="宋体" w:eastAsia="宋体" w:cs="Times New Roman"/>
        <w:b w:val="0"/>
        <w:i w:val="0"/>
        <w:sz w:val="24"/>
      </w:rPr>
    </w:lvl>
    <w:lvl w:ilvl="1" w:tentative="0">
      <w:start w:val="1"/>
      <w:numFmt w:val="decimal"/>
      <w:suff w:val="nothing"/>
      <w:lvlText w:val="%1.%2　"/>
      <w:lvlJc w:val="left"/>
      <w:pPr>
        <w:ind w:left="142" w:firstLine="0"/>
      </w:pPr>
      <w:rPr>
        <w:rFonts w:hint="eastAsia" w:ascii="黑体" w:eastAsia="黑体"/>
        <w:b w:val="0"/>
        <w:i w:val="0"/>
        <w:sz w:val="24"/>
      </w:rPr>
    </w:lvl>
    <w:lvl w:ilvl="2" w:tentative="0">
      <w:start w:val="1"/>
      <w:numFmt w:val="decimal"/>
      <w:pStyle w:val="6"/>
      <w:suff w:val="nothing"/>
      <w:lvlText w:val="%1.%2.%3　"/>
      <w:lvlJc w:val="left"/>
      <w:pPr>
        <w:ind w:left="0" w:firstLine="0"/>
      </w:pPr>
      <w:rPr>
        <w:rFonts w:hint="eastAsia" w:ascii="黑体" w:eastAsia="黑体"/>
        <w:b w:val="0"/>
        <w:i w:val="0"/>
        <w:sz w:val="24"/>
      </w:rPr>
    </w:lvl>
    <w:lvl w:ilvl="3" w:tentative="0">
      <w:start w:val="1"/>
      <w:numFmt w:val="decimal"/>
      <w:pStyle w:val="7"/>
      <w:suff w:val="nothing"/>
      <w:lvlText w:val="%1.%2.%3.%4　"/>
      <w:lvlJc w:val="left"/>
      <w:pPr>
        <w:ind w:left="90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tentative="0">
      <w:start w:val="1"/>
      <w:numFmt w:val="decimal"/>
      <w:pStyle w:val="8"/>
      <w:suff w:val="nothing"/>
      <w:lvlText w:val="%1.%2.%3.%4.%5　"/>
      <w:lvlJc w:val="left"/>
      <w:pPr>
        <w:ind w:left="0" w:firstLine="0"/>
      </w:pPr>
      <w:rPr>
        <w:rFonts w:hint="eastAsia" w:ascii="黑体" w:eastAsia="黑体"/>
        <w:b w:val="0"/>
        <w:i w:val="0"/>
        <w:sz w:val="24"/>
      </w:rPr>
    </w:lvl>
    <w:lvl w:ilvl="5" w:tentative="0">
      <w:start w:val="1"/>
      <w:numFmt w:val="decimal"/>
      <w:pStyle w:val="9"/>
      <w:suff w:val="nothing"/>
      <w:lvlText w:val="%1.%2.%3.%4.%5.%6　"/>
      <w:lvlJc w:val="left"/>
      <w:pPr>
        <w:ind w:left="0" w:firstLine="0"/>
      </w:pPr>
      <w:rPr>
        <w:rFonts w:hint="eastAsia" w:ascii="黑体" w:eastAsia="黑体"/>
        <w:b w:val="0"/>
        <w:i w:val="0"/>
        <w:sz w:val="24"/>
      </w:rPr>
    </w:lvl>
    <w:lvl w:ilvl="6" w:tentative="0">
      <w:start w:val="1"/>
      <w:numFmt w:val="decimal"/>
      <w:pStyle w:val="10"/>
      <w:suff w:val="nothing"/>
      <w:lvlText w:val="%1.%2.%3.%4.%5.%6.%7　"/>
      <w:lvlJc w:val="left"/>
      <w:pPr>
        <w:ind w:left="0" w:firstLine="0"/>
      </w:pPr>
      <w:rPr>
        <w:rFonts w:hint="eastAsia" w:ascii="黑体" w:eastAsia="黑体"/>
        <w:sz w:val="24"/>
      </w:rPr>
    </w:lvl>
    <w:lvl w:ilvl="7" w:tentative="0">
      <w:start w:val="1"/>
      <w:numFmt w:val="decimal"/>
      <w:pStyle w:val="11"/>
      <w:suff w:val="nothing"/>
      <w:lvlText w:val="%1.%2.%3.%4.%5.%6.%7.%8　"/>
      <w:lvlJc w:val="left"/>
      <w:pPr>
        <w:ind w:left="0" w:firstLine="0"/>
      </w:pPr>
      <w:rPr>
        <w:rFonts w:hint="eastAsia" w:ascii="黑体" w:eastAsia="黑体"/>
        <w:sz w:val="24"/>
      </w:rPr>
    </w:lvl>
    <w:lvl w:ilvl="8" w:tentative="0">
      <w:start w:val="1"/>
      <w:numFmt w:val="decimal"/>
      <w:pStyle w:val="12"/>
      <w:suff w:val="nothing"/>
      <w:lvlText w:val="%1.%2.%3.%4.%5.%6.%7.%8.%9　"/>
      <w:lvlJc w:val="left"/>
      <w:pPr>
        <w:ind w:left="0" w:firstLine="0"/>
      </w:pPr>
      <w:rPr>
        <w:rFonts w:hint="eastAsia" w:ascii="黑体" w:eastAsia="黑体"/>
        <w:sz w:val="24"/>
      </w:rPr>
    </w:lvl>
  </w:abstractNum>
  <w:num w:numId="1">
    <w:abstractNumId w:va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0"/>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2NmU4M2VlOTBmMWRmMjNmMjhjYTA3MzVhOThlYWYifQ=="/>
  </w:docVars>
  <w:rsids>
    <w:rsidRoot w:val="00856E34"/>
    <w:rsid w:val="00000060"/>
    <w:rsid w:val="00000188"/>
    <w:rsid w:val="0000418A"/>
    <w:rsid w:val="00006801"/>
    <w:rsid w:val="00006EEB"/>
    <w:rsid w:val="00007820"/>
    <w:rsid w:val="00013EDB"/>
    <w:rsid w:val="000154A5"/>
    <w:rsid w:val="000160CB"/>
    <w:rsid w:val="00016214"/>
    <w:rsid w:val="00017D72"/>
    <w:rsid w:val="000206EC"/>
    <w:rsid w:val="0002646F"/>
    <w:rsid w:val="00027A27"/>
    <w:rsid w:val="0003000D"/>
    <w:rsid w:val="00030CB3"/>
    <w:rsid w:val="00031AAE"/>
    <w:rsid w:val="0003321F"/>
    <w:rsid w:val="000333C5"/>
    <w:rsid w:val="0003452A"/>
    <w:rsid w:val="0003511F"/>
    <w:rsid w:val="000351C6"/>
    <w:rsid w:val="000359A6"/>
    <w:rsid w:val="00035F9E"/>
    <w:rsid w:val="00036699"/>
    <w:rsid w:val="00041430"/>
    <w:rsid w:val="0004236C"/>
    <w:rsid w:val="00044331"/>
    <w:rsid w:val="00045676"/>
    <w:rsid w:val="00045C28"/>
    <w:rsid w:val="00047119"/>
    <w:rsid w:val="000474B4"/>
    <w:rsid w:val="00050426"/>
    <w:rsid w:val="000504B5"/>
    <w:rsid w:val="00051402"/>
    <w:rsid w:val="00051E78"/>
    <w:rsid w:val="0005295C"/>
    <w:rsid w:val="0005299A"/>
    <w:rsid w:val="0005437C"/>
    <w:rsid w:val="00054D29"/>
    <w:rsid w:val="00055D0B"/>
    <w:rsid w:val="00057537"/>
    <w:rsid w:val="00057C1C"/>
    <w:rsid w:val="00057C2D"/>
    <w:rsid w:val="00061EFB"/>
    <w:rsid w:val="00065755"/>
    <w:rsid w:val="00066433"/>
    <w:rsid w:val="00066B58"/>
    <w:rsid w:val="000678F0"/>
    <w:rsid w:val="00071523"/>
    <w:rsid w:val="00074728"/>
    <w:rsid w:val="000760EC"/>
    <w:rsid w:val="000776E7"/>
    <w:rsid w:val="00083C63"/>
    <w:rsid w:val="00086B3D"/>
    <w:rsid w:val="00087AFC"/>
    <w:rsid w:val="00087CC6"/>
    <w:rsid w:val="000913B4"/>
    <w:rsid w:val="000920C9"/>
    <w:rsid w:val="00093128"/>
    <w:rsid w:val="00093939"/>
    <w:rsid w:val="00093EA7"/>
    <w:rsid w:val="00094E5D"/>
    <w:rsid w:val="00095D6A"/>
    <w:rsid w:val="000969BA"/>
    <w:rsid w:val="0009774B"/>
    <w:rsid w:val="000977C2"/>
    <w:rsid w:val="000A0CA0"/>
    <w:rsid w:val="000A1D10"/>
    <w:rsid w:val="000A1D44"/>
    <w:rsid w:val="000A356B"/>
    <w:rsid w:val="000A42DF"/>
    <w:rsid w:val="000A5372"/>
    <w:rsid w:val="000A577C"/>
    <w:rsid w:val="000A7AED"/>
    <w:rsid w:val="000B032B"/>
    <w:rsid w:val="000B072D"/>
    <w:rsid w:val="000B0EA3"/>
    <w:rsid w:val="000B2286"/>
    <w:rsid w:val="000B2F27"/>
    <w:rsid w:val="000B3B47"/>
    <w:rsid w:val="000B42D9"/>
    <w:rsid w:val="000B467D"/>
    <w:rsid w:val="000B49B2"/>
    <w:rsid w:val="000B50F9"/>
    <w:rsid w:val="000B5CAA"/>
    <w:rsid w:val="000B6BB7"/>
    <w:rsid w:val="000B7162"/>
    <w:rsid w:val="000C02D2"/>
    <w:rsid w:val="000C10BA"/>
    <w:rsid w:val="000C1486"/>
    <w:rsid w:val="000C3315"/>
    <w:rsid w:val="000C4A7B"/>
    <w:rsid w:val="000C5C8F"/>
    <w:rsid w:val="000C65E2"/>
    <w:rsid w:val="000C70B2"/>
    <w:rsid w:val="000D3B58"/>
    <w:rsid w:val="000D4A4E"/>
    <w:rsid w:val="000D52D6"/>
    <w:rsid w:val="000D6288"/>
    <w:rsid w:val="000D629A"/>
    <w:rsid w:val="000D6691"/>
    <w:rsid w:val="000D6A40"/>
    <w:rsid w:val="000E2337"/>
    <w:rsid w:val="000E2E70"/>
    <w:rsid w:val="000E7815"/>
    <w:rsid w:val="000F13EE"/>
    <w:rsid w:val="000F240C"/>
    <w:rsid w:val="000F2880"/>
    <w:rsid w:val="000F3CA6"/>
    <w:rsid w:val="000F5FC8"/>
    <w:rsid w:val="000F7A0F"/>
    <w:rsid w:val="00101660"/>
    <w:rsid w:val="0010229D"/>
    <w:rsid w:val="00103700"/>
    <w:rsid w:val="001038D1"/>
    <w:rsid w:val="00103B94"/>
    <w:rsid w:val="00103C25"/>
    <w:rsid w:val="00103DAC"/>
    <w:rsid w:val="001049DC"/>
    <w:rsid w:val="0010603C"/>
    <w:rsid w:val="00106495"/>
    <w:rsid w:val="00107394"/>
    <w:rsid w:val="00110397"/>
    <w:rsid w:val="00110C14"/>
    <w:rsid w:val="00112C32"/>
    <w:rsid w:val="001130A7"/>
    <w:rsid w:val="00120E8F"/>
    <w:rsid w:val="001223D8"/>
    <w:rsid w:val="001247C2"/>
    <w:rsid w:val="00124CE5"/>
    <w:rsid w:val="001257CE"/>
    <w:rsid w:val="00125D63"/>
    <w:rsid w:val="00127B5E"/>
    <w:rsid w:val="0013049A"/>
    <w:rsid w:val="00130DDD"/>
    <w:rsid w:val="00131233"/>
    <w:rsid w:val="00131B18"/>
    <w:rsid w:val="00131D58"/>
    <w:rsid w:val="001320D5"/>
    <w:rsid w:val="0013288D"/>
    <w:rsid w:val="00133986"/>
    <w:rsid w:val="00134437"/>
    <w:rsid w:val="001357CD"/>
    <w:rsid w:val="001357D9"/>
    <w:rsid w:val="00135D4D"/>
    <w:rsid w:val="0013728D"/>
    <w:rsid w:val="0013728E"/>
    <w:rsid w:val="00137FF6"/>
    <w:rsid w:val="0014011B"/>
    <w:rsid w:val="00140D9B"/>
    <w:rsid w:val="00151F74"/>
    <w:rsid w:val="00152DA1"/>
    <w:rsid w:val="00152EF6"/>
    <w:rsid w:val="00155905"/>
    <w:rsid w:val="0015728B"/>
    <w:rsid w:val="00162386"/>
    <w:rsid w:val="00162C94"/>
    <w:rsid w:val="00166FAD"/>
    <w:rsid w:val="00174702"/>
    <w:rsid w:val="00174D93"/>
    <w:rsid w:val="00176CBE"/>
    <w:rsid w:val="0018003A"/>
    <w:rsid w:val="0018025B"/>
    <w:rsid w:val="00182E7F"/>
    <w:rsid w:val="0018411A"/>
    <w:rsid w:val="001851BA"/>
    <w:rsid w:val="0018549E"/>
    <w:rsid w:val="001854F4"/>
    <w:rsid w:val="001865AF"/>
    <w:rsid w:val="001866E1"/>
    <w:rsid w:val="00186B2D"/>
    <w:rsid w:val="00190709"/>
    <w:rsid w:val="00190F13"/>
    <w:rsid w:val="001922AC"/>
    <w:rsid w:val="0019269E"/>
    <w:rsid w:val="00192AFA"/>
    <w:rsid w:val="0019466C"/>
    <w:rsid w:val="00196106"/>
    <w:rsid w:val="00196A11"/>
    <w:rsid w:val="00197827"/>
    <w:rsid w:val="00197FFE"/>
    <w:rsid w:val="001A23F1"/>
    <w:rsid w:val="001A2B93"/>
    <w:rsid w:val="001A33FB"/>
    <w:rsid w:val="001A34A0"/>
    <w:rsid w:val="001A76DC"/>
    <w:rsid w:val="001B0591"/>
    <w:rsid w:val="001B3B1C"/>
    <w:rsid w:val="001B5C57"/>
    <w:rsid w:val="001B7033"/>
    <w:rsid w:val="001B70AE"/>
    <w:rsid w:val="001B77B9"/>
    <w:rsid w:val="001B7AB0"/>
    <w:rsid w:val="001C237D"/>
    <w:rsid w:val="001C30A6"/>
    <w:rsid w:val="001C32EC"/>
    <w:rsid w:val="001C53E4"/>
    <w:rsid w:val="001C5693"/>
    <w:rsid w:val="001C5B89"/>
    <w:rsid w:val="001C5CD0"/>
    <w:rsid w:val="001C6BF6"/>
    <w:rsid w:val="001C730A"/>
    <w:rsid w:val="001D5921"/>
    <w:rsid w:val="001D6FFE"/>
    <w:rsid w:val="001D7202"/>
    <w:rsid w:val="001E5883"/>
    <w:rsid w:val="001E5F84"/>
    <w:rsid w:val="001E69D4"/>
    <w:rsid w:val="001E6BA8"/>
    <w:rsid w:val="001E6DD7"/>
    <w:rsid w:val="001E7C00"/>
    <w:rsid w:val="001F57CB"/>
    <w:rsid w:val="0020169C"/>
    <w:rsid w:val="00203088"/>
    <w:rsid w:val="00203829"/>
    <w:rsid w:val="00206E6D"/>
    <w:rsid w:val="00207C51"/>
    <w:rsid w:val="00207FD9"/>
    <w:rsid w:val="00211A62"/>
    <w:rsid w:val="00212958"/>
    <w:rsid w:val="00216B6A"/>
    <w:rsid w:val="00220DC6"/>
    <w:rsid w:val="00221333"/>
    <w:rsid w:val="00221BAC"/>
    <w:rsid w:val="00223B6B"/>
    <w:rsid w:val="00224213"/>
    <w:rsid w:val="0022517A"/>
    <w:rsid w:val="00226670"/>
    <w:rsid w:val="0022769B"/>
    <w:rsid w:val="00230B70"/>
    <w:rsid w:val="002325A0"/>
    <w:rsid w:val="00232A36"/>
    <w:rsid w:val="00233B9D"/>
    <w:rsid w:val="00233FAC"/>
    <w:rsid w:val="00237292"/>
    <w:rsid w:val="00237353"/>
    <w:rsid w:val="00237F6A"/>
    <w:rsid w:val="00240786"/>
    <w:rsid w:val="002460C8"/>
    <w:rsid w:val="0024658C"/>
    <w:rsid w:val="002505BF"/>
    <w:rsid w:val="00252822"/>
    <w:rsid w:val="00253E08"/>
    <w:rsid w:val="0025477F"/>
    <w:rsid w:val="00254BE1"/>
    <w:rsid w:val="0025554B"/>
    <w:rsid w:val="00255610"/>
    <w:rsid w:val="002564F3"/>
    <w:rsid w:val="00257B45"/>
    <w:rsid w:val="00260039"/>
    <w:rsid w:val="00260C57"/>
    <w:rsid w:val="002615BE"/>
    <w:rsid w:val="0026372F"/>
    <w:rsid w:val="00264CE9"/>
    <w:rsid w:val="00271123"/>
    <w:rsid w:val="00271C46"/>
    <w:rsid w:val="0027341F"/>
    <w:rsid w:val="002740F9"/>
    <w:rsid w:val="00275A7E"/>
    <w:rsid w:val="00277507"/>
    <w:rsid w:val="00277940"/>
    <w:rsid w:val="00277ADF"/>
    <w:rsid w:val="0028216B"/>
    <w:rsid w:val="00282481"/>
    <w:rsid w:val="0028296F"/>
    <w:rsid w:val="002847F5"/>
    <w:rsid w:val="00284EF0"/>
    <w:rsid w:val="00286A58"/>
    <w:rsid w:val="0028708D"/>
    <w:rsid w:val="00292B01"/>
    <w:rsid w:val="00292DEC"/>
    <w:rsid w:val="00293959"/>
    <w:rsid w:val="002955C4"/>
    <w:rsid w:val="00295E7A"/>
    <w:rsid w:val="00297652"/>
    <w:rsid w:val="00297BB1"/>
    <w:rsid w:val="002A07CA"/>
    <w:rsid w:val="002A0DB6"/>
    <w:rsid w:val="002A2131"/>
    <w:rsid w:val="002A2C0A"/>
    <w:rsid w:val="002A3E4E"/>
    <w:rsid w:val="002A43A1"/>
    <w:rsid w:val="002A4DF4"/>
    <w:rsid w:val="002A51ED"/>
    <w:rsid w:val="002A719D"/>
    <w:rsid w:val="002B074A"/>
    <w:rsid w:val="002B1F8F"/>
    <w:rsid w:val="002B20B9"/>
    <w:rsid w:val="002B2130"/>
    <w:rsid w:val="002B34B2"/>
    <w:rsid w:val="002B41B2"/>
    <w:rsid w:val="002B4928"/>
    <w:rsid w:val="002B50D2"/>
    <w:rsid w:val="002B590F"/>
    <w:rsid w:val="002B6F40"/>
    <w:rsid w:val="002B76E9"/>
    <w:rsid w:val="002B7C85"/>
    <w:rsid w:val="002B7D54"/>
    <w:rsid w:val="002C3E58"/>
    <w:rsid w:val="002C5119"/>
    <w:rsid w:val="002C5647"/>
    <w:rsid w:val="002C7627"/>
    <w:rsid w:val="002C7E18"/>
    <w:rsid w:val="002D0341"/>
    <w:rsid w:val="002D1619"/>
    <w:rsid w:val="002D1A77"/>
    <w:rsid w:val="002D1D0B"/>
    <w:rsid w:val="002D1E9E"/>
    <w:rsid w:val="002D2472"/>
    <w:rsid w:val="002D2F67"/>
    <w:rsid w:val="002D6B62"/>
    <w:rsid w:val="002D6D11"/>
    <w:rsid w:val="002D7496"/>
    <w:rsid w:val="002E24A6"/>
    <w:rsid w:val="002E2D75"/>
    <w:rsid w:val="002E3242"/>
    <w:rsid w:val="002E3A69"/>
    <w:rsid w:val="002E4D43"/>
    <w:rsid w:val="002E6401"/>
    <w:rsid w:val="002E7261"/>
    <w:rsid w:val="002F046C"/>
    <w:rsid w:val="002F1366"/>
    <w:rsid w:val="002F1BD1"/>
    <w:rsid w:val="002F376D"/>
    <w:rsid w:val="002F3DD9"/>
    <w:rsid w:val="002F4BFB"/>
    <w:rsid w:val="002F6268"/>
    <w:rsid w:val="00300B39"/>
    <w:rsid w:val="00301914"/>
    <w:rsid w:val="0030402D"/>
    <w:rsid w:val="003073AC"/>
    <w:rsid w:val="00307C23"/>
    <w:rsid w:val="00312932"/>
    <w:rsid w:val="00314373"/>
    <w:rsid w:val="003143FD"/>
    <w:rsid w:val="00314B64"/>
    <w:rsid w:val="0031549F"/>
    <w:rsid w:val="003163CC"/>
    <w:rsid w:val="003163CF"/>
    <w:rsid w:val="003164C7"/>
    <w:rsid w:val="003179DE"/>
    <w:rsid w:val="003207F9"/>
    <w:rsid w:val="003252C9"/>
    <w:rsid w:val="00327815"/>
    <w:rsid w:val="00327A93"/>
    <w:rsid w:val="00331025"/>
    <w:rsid w:val="003373A1"/>
    <w:rsid w:val="00337BD2"/>
    <w:rsid w:val="00343396"/>
    <w:rsid w:val="0034692B"/>
    <w:rsid w:val="00346B37"/>
    <w:rsid w:val="00351AA8"/>
    <w:rsid w:val="0035511F"/>
    <w:rsid w:val="00355651"/>
    <w:rsid w:val="003561F6"/>
    <w:rsid w:val="00356242"/>
    <w:rsid w:val="003563FE"/>
    <w:rsid w:val="0035747A"/>
    <w:rsid w:val="00357654"/>
    <w:rsid w:val="003579EE"/>
    <w:rsid w:val="00362ADB"/>
    <w:rsid w:val="003630AA"/>
    <w:rsid w:val="00363BAA"/>
    <w:rsid w:val="00364151"/>
    <w:rsid w:val="0036776C"/>
    <w:rsid w:val="00373386"/>
    <w:rsid w:val="0037369E"/>
    <w:rsid w:val="00373D40"/>
    <w:rsid w:val="003742BB"/>
    <w:rsid w:val="00374F25"/>
    <w:rsid w:val="00376808"/>
    <w:rsid w:val="00380DC1"/>
    <w:rsid w:val="00385263"/>
    <w:rsid w:val="00387E11"/>
    <w:rsid w:val="00390076"/>
    <w:rsid w:val="00391910"/>
    <w:rsid w:val="003944F8"/>
    <w:rsid w:val="00395465"/>
    <w:rsid w:val="0039693C"/>
    <w:rsid w:val="00397A10"/>
    <w:rsid w:val="003A1EDF"/>
    <w:rsid w:val="003A2818"/>
    <w:rsid w:val="003A46D4"/>
    <w:rsid w:val="003A4AAF"/>
    <w:rsid w:val="003A54C6"/>
    <w:rsid w:val="003B0669"/>
    <w:rsid w:val="003B1284"/>
    <w:rsid w:val="003B155F"/>
    <w:rsid w:val="003B30B5"/>
    <w:rsid w:val="003B676C"/>
    <w:rsid w:val="003B7DFD"/>
    <w:rsid w:val="003C15AB"/>
    <w:rsid w:val="003C1847"/>
    <w:rsid w:val="003C2A74"/>
    <w:rsid w:val="003C3C9F"/>
    <w:rsid w:val="003C5C27"/>
    <w:rsid w:val="003C7096"/>
    <w:rsid w:val="003C74FC"/>
    <w:rsid w:val="003D12B2"/>
    <w:rsid w:val="003D32D3"/>
    <w:rsid w:val="003D3C2A"/>
    <w:rsid w:val="003D3E13"/>
    <w:rsid w:val="003D3E70"/>
    <w:rsid w:val="003D4F70"/>
    <w:rsid w:val="003D54F9"/>
    <w:rsid w:val="003E09F6"/>
    <w:rsid w:val="003E115B"/>
    <w:rsid w:val="003E28EF"/>
    <w:rsid w:val="003E3A0F"/>
    <w:rsid w:val="003E3B4D"/>
    <w:rsid w:val="003E4D51"/>
    <w:rsid w:val="003E4F7D"/>
    <w:rsid w:val="003E649C"/>
    <w:rsid w:val="003E68C6"/>
    <w:rsid w:val="003E7044"/>
    <w:rsid w:val="003E70D4"/>
    <w:rsid w:val="003F058F"/>
    <w:rsid w:val="003F2D6E"/>
    <w:rsid w:val="003F3D36"/>
    <w:rsid w:val="003F55C9"/>
    <w:rsid w:val="003F701F"/>
    <w:rsid w:val="00403F5A"/>
    <w:rsid w:val="004064F9"/>
    <w:rsid w:val="00407E94"/>
    <w:rsid w:val="0041062B"/>
    <w:rsid w:val="004134DE"/>
    <w:rsid w:val="0041464E"/>
    <w:rsid w:val="00420773"/>
    <w:rsid w:val="00421115"/>
    <w:rsid w:val="00426695"/>
    <w:rsid w:val="004269A9"/>
    <w:rsid w:val="004271C5"/>
    <w:rsid w:val="00431D77"/>
    <w:rsid w:val="0043226E"/>
    <w:rsid w:val="00432EFB"/>
    <w:rsid w:val="004333ED"/>
    <w:rsid w:val="00433AD0"/>
    <w:rsid w:val="00434805"/>
    <w:rsid w:val="00434CD6"/>
    <w:rsid w:val="004369CA"/>
    <w:rsid w:val="00437577"/>
    <w:rsid w:val="00437BE6"/>
    <w:rsid w:val="00440F76"/>
    <w:rsid w:val="0044117B"/>
    <w:rsid w:val="00442BBE"/>
    <w:rsid w:val="00443C3D"/>
    <w:rsid w:val="00443DBC"/>
    <w:rsid w:val="004461A6"/>
    <w:rsid w:val="0044629F"/>
    <w:rsid w:val="004467C6"/>
    <w:rsid w:val="00450009"/>
    <w:rsid w:val="00451EDD"/>
    <w:rsid w:val="00452343"/>
    <w:rsid w:val="00452625"/>
    <w:rsid w:val="00452FEF"/>
    <w:rsid w:val="00453974"/>
    <w:rsid w:val="004553EC"/>
    <w:rsid w:val="00456694"/>
    <w:rsid w:val="00457868"/>
    <w:rsid w:val="004604C6"/>
    <w:rsid w:val="00461265"/>
    <w:rsid w:val="0046153A"/>
    <w:rsid w:val="0046293D"/>
    <w:rsid w:val="00464723"/>
    <w:rsid w:val="00465A9F"/>
    <w:rsid w:val="0047214B"/>
    <w:rsid w:val="004741E0"/>
    <w:rsid w:val="0047544B"/>
    <w:rsid w:val="00475F0E"/>
    <w:rsid w:val="00476BB3"/>
    <w:rsid w:val="00477F14"/>
    <w:rsid w:val="00482AEC"/>
    <w:rsid w:val="00483DEF"/>
    <w:rsid w:val="004848B6"/>
    <w:rsid w:val="004868B9"/>
    <w:rsid w:val="00487514"/>
    <w:rsid w:val="00487526"/>
    <w:rsid w:val="00490215"/>
    <w:rsid w:val="0049172C"/>
    <w:rsid w:val="00492C86"/>
    <w:rsid w:val="00492D84"/>
    <w:rsid w:val="00493A86"/>
    <w:rsid w:val="00495948"/>
    <w:rsid w:val="00495F39"/>
    <w:rsid w:val="004A119A"/>
    <w:rsid w:val="004A155F"/>
    <w:rsid w:val="004A17A2"/>
    <w:rsid w:val="004A1981"/>
    <w:rsid w:val="004A3163"/>
    <w:rsid w:val="004A76EA"/>
    <w:rsid w:val="004B11BA"/>
    <w:rsid w:val="004B16FE"/>
    <w:rsid w:val="004B1851"/>
    <w:rsid w:val="004B2E62"/>
    <w:rsid w:val="004B4504"/>
    <w:rsid w:val="004B4E36"/>
    <w:rsid w:val="004B5D69"/>
    <w:rsid w:val="004B7EFD"/>
    <w:rsid w:val="004C0A71"/>
    <w:rsid w:val="004C2BA0"/>
    <w:rsid w:val="004C2DA2"/>
    <w:rsid w:val="004C51E9"/>
    <w:rsid w:val="004C528B"/>
    <w:rsid w:val="004C606D"/>
    <w:rsid w:val="004C66A5"/>
    <w:rsid w:val="004D28DF"/>
    <w:rsid w:val="004D2DE9"/>
    <w:rsid w:val="004D3256"/>
    <w:rsid w:val="004D34C9"/>
    <w:rsid w:val="004D3A88"/>
    <w:rsid w:val="004D6850"/>
    <w:rsid w:val="004D7F2D"/>
    <w:rsid w:val="004E04A1"/>
    <w:rsid w:val="004E2FA0"/>
    <w:rsid w:val="004E431C"/>
    <w:rsid w:val="004E4C59"/>
    <w:rsid w:val="004E517F"/>
    <w:rsid w:val="004E63C4"/>
    <w:rsid w:val="004E77E1"/>
    <w:rsid w:val="004F360E"/>
    <w:rsid w:val="004F3B09"/>
    <w:rsid w:val="004F3D3A"/>
    <w:rsid w:val="004F5AA2"/>
    <w:rsid w:val="004F6C6F"/>
    <w:rsid w:val="0050053A"/>
    <w:rsid w:val="00500869"/>
    <w:rsid w:val="00503A3B"/>
    <w:rsid w:val="00507B16"/>
    <w:rsid w:val="005105D8"/>
    <w:rsid w:val="00511478"/>
    <w:rsid w:val="00517079"/>
    <w:rsid w:val="0051771E"/>
    <w:rsid w:val="00520E09"/>
    <w:rsid w:val="00520F6D"/>
    <w:rsid w:val="00523D7B"/>
    <w:rsid w:val="0052412A"/>
    <w:rsid w:val="00524783"/>
    <w:rsid w:val="005274F2"/>
    <w:rsid w:val="0053318E"/>
    <w:rsid w:val="00535586"/>
    <w:rsid w:val="0053643C"/>
    <w:rsid w:val="005365AD"/>
    <w:rsid w:val="00541BAA"/>
    <w:rsid w:val="005423F5"/>
    <w:rsid w:val="00547567"/>
    <w:rsid w:val="00550CBC"/>
    <w:rsid w:val="0055131F"/>
    <w:rsid w:val="00552AA5"/>
    <w:rsid w:val="0055344E"/>
    <w:rsid w:val="005537D0"/>
    <w:rsid w:val="00554122"/>
    <w:rsid w:val="00554CA5"/>
    <w:rsid w:val="00555A61"/>
    <w:rsid w:val="00556AEE"/>
    <w:rsid w:val="00556D88"/>
    <w:rsid w:val="005570DC"/>
    <w:rsid w:val="00557A1F"/>
    <w:rsid w:val="00560C6A"/>
    <w:rsid w:val="00562345"/>
    <w:rsid w:val="0056269C"/>
    <w:rsid w:val="005630BB"/>
    <w:rsid w:val="00565390"/>
    <w:rsid w:val="005656BF"/>
    <w:rsid w:val="00566281"/>
    <w:rsid w:val="00567A74"/>
    <w:rsid w:val="005710CF"/>
    <w:rsid w:val="005750C2"/>
    <w:rsid w:val="005754D3"/>
    <w:rsid w:val="00575996"/>
    <w:rsid w:val="00576799"/>
    <w:rsid w:val="00577085"/>
    <w:rsid w:val="005802DE"/>
    <w:rsid w:val="00580FC4"/>
    <w:rsid w:val="005827C1"/>
    <w:rsid w:val="0058342B"/>
    <w:rsid w:val="005849DE"/>
    <w:rsid w:val="005850EC"/>
    <w:rsid w:val="005861B3"/>
    <w:rsid w:val="0058793C"/>
    <w:rsid w:val="005909AD"/>
    <w:rsid w:val="00592333"/>
    <w:rsid w:val="00593A13"/>
    <w:rsid w:val="00594453"/>
    <w:rsid w:val="00597B59"/>
    <w:rsid w:val="005A057B"/>
    <w:rsid w:val="005A05A0"/>
    <w:rsid w:val="005A05FE"/>
    <w:rsid w:val="005A434C"/>
    <w:rsid w:val="005A47F4"/>
    <w:rsid w:val="005A51A7"/>
    <w:rsid w:val="005A57C4"/>
    <w:rsid w:val="005A71EC"/>
    <w:rsid w:val="005B1824"/>
    <w:rsid w:val="005B29BE"/>
    <w:rsid w:val="005B2B8C"/>
    <w:rsid w:val="005B2F13"/>
    <w:rsid w:val="005B3BDA"/>
    <w:rsid w:val="005B4A0A"/>
    <w:rsid w:val="005B4EAC"/>
    <w:rsid w:val="005B5BD1"/>
    <w:rsid w:val="005B5F13"/>
    <w:rsid w:val="005B7CF0"/>
    <w:rsid w:val="005C0359"/>
    <w:rsid w:val="005C1509"/>
    <w:rsid w:val="005C2396"/>
    <w:rsid w:val="005C50AF"/>
    <w:rsid w:val="005C73F0"/>
    <w:rsid w:val="005C76D3"/>
    <w:rsid w:val="005C7FFE"/>
    <w:rsid w:val="005D1111"/>
    <w:rsid w:val="005D2CB9"/>
    <w:rsid w:val="005D376A"/>
    <w:rsid w:val="005D3812"/>
    <w:rsid w:val="005D3D5F"/>
    <w:rsid w:val="005D40A6"/>
    <w:rsid w:val="005D4B60"/>
    <w:rsid w:val="005D4D0C"/>
    <w:rsid w:val="005D5BD0"/>
    <w:rsid w:val="005D5CB8"/>
    <w:rsid w:val="005D641D"/>
    <w:rsid w:val="005D6C06"/>
    <w:rsid w:val="005E167F"/>
    <w:rsid w:val="005E18AE"/>
    <w:rsid w:val="005E4CA9"/>
    <w:rsid w:val="005E53DE"/>
    <w:rsid w:val="005E56E9"/>
    <w:rsid w:val="005F0CE6"/>
    <w:rsid w:val="005F2BBE"/>
    <w:rsid w:val="005F4FDB"/>
    <w:rsid w:val="005F53B6"/>
    <w:rsid w:val="005F588C"/>
    <w:rsid w:val="005F74D8"/>
    <w:rsid w:val="00600AF8"/>
    <w:rsid w:val="00601FE0"/>
    <w:rsid w:val="00602696"/>
    <w:rsid w:val="00602C46"/>
    <w:rsid w:val="0060420D"/>
    <w:rsid w:val="0060481F"/>
    <w:rsid w:val="00605135"/>
    <w:rsid w:val="0060580A"/>
    <w:rsid w:val="00606882"/>
    <w:rsid w:val="00606A12"/>
    <w:rsid w:val="00606B57"/>
    <w:rsid w:val="00607A05"/>
    <w:rsid w:val="00610663"/>
    <w:rsid w:val="00610A60"/>
    <w:rsid w:val="00611847"/>
    <w:rsid w:val="006132CB"/>
    <w:rsid w:val="00614E5D"/>
    <w:rsid w:val="006166A6"/>
    <w:rsid w:val="00616D17"/>
    <w:rsid w:val="00617744"/>
    <w:rsid w:val="00620D02"/>
    <w:rsid w:val="006217AC"/>
    <w:rsid w:val="006219D8"/>
    <w:rsid w:val="0062422F"/>
    <w:rsid w:val="006244FE"/>
    <w:rsid w:val="00624D2F"/>
    <w:rsid w:val="00625136"/>
    <w:rsid w:val="00632E88"/>
    <w:rsid w:val="00634E7E"/>
    <w:rsid w:val="0063719C"/>
    <w:rsid w:val="00637F7E"/>
    <w:rsid w:val="00640E94"/>
    <w:rsid w:val="0064100E"/>
    <w:rsid w:val="00641ABA"/>
    <w:rsid w:val="0064337C"/>
    <w:rsid w:val="00644503"/>
    <w:rsid w:val="006445AF"/>
    <w:rsid w:val="00645E5A"/>
    <w:rsid w:val="006462AA"/>
    <w:rsid w:val="006470ED"/>
    <w:rsid w:val="006503EC"/>
    <w:rsid w:val="006506FF"/>
    <w:rsid w:val="00650A45"/>
    <w:rsid w:val="00650CEF"/>
    <w:rsid w:val="00651103"/>
    <w:rsid w:val="0065490F"/>
    <w:rsid w:val="00655119"/>
    <w:rsid w:val="00655856"/>
    <w:rsid w:val="00655CDB"/>
    <w:rsid w:val="006561B9"/>
    <w:rsid w:val="0065777A"/>
    <w:rsid w:val="00657B16"/>
    <w:rsid w:val="006603E0"/>
    <w:rsid w:val="00660EC0"/>
    <w:rsid w:val="006613E7"/>
    <w:rsid w:val="00662506"/>
    <w:rsid w:val="00662C02"/>
    <w:rsid w:val="00662D27"/>
    <w:rsid w:val="0066475E"/>
    <w:rsid w:val="0066509E"/>
    <w:rsid w:val="006654DC"/>
    <w:rsid w:val="006657D6"/>
    <w:rsid w:val="00667B87"/>
    <w:rsid w:val="00670036"/>
    <w:rsid w:val="00680909"/>
    <w:rsid w:val="0068241D"/>
    <w:rsid w:val="006829CE"/>
    <w:rsid w:val="0068475D"/>
    <w:rsid w:val="0068494E"/>
    <w:rsid w:val="00685952"/>
    <w:rsid w:val="00685E02"/>
    <w:rsid w:val="00691436"/>
    <w:rsid w:val="00694388"/>
    <w:rsid w:val="006A0561"/>
    <w:rsid w:val="006A281B"/>
    <w:rsid w:val="006A5291"/>
    <w:rsid w:val="006A61A8"/>
    <w:rsid w:val="006A705D"/>
    <w:rsid w:val="006A74C7"/>
    <w:rsid w:val="006B0FA7"/>
    <w:rsid w:val="006B2457"/>
    <w:rsid w:val="006B376D"/>
    <w:rsid w:val="006B38C3"/>
    <w:rsid w:val="006B3BDB"/>
    <w:rsid w:val="006B5CE4"/>
    <w:rsid w:val="006B6CEA"/>
    <w:rsid w:val="006B6DDD"/>
    <w:rsid w:val="006C2A04"/>
    <w:rsid w:val="006C44C0"/>
    <w:rsid w:val="006C573C"/>
    <w:rsid w:val="006C78CA"/>
    <w:rsid w:val="006D0047"/>
    <w:rsid w:val="006D1E1F"/>
    <w:rsid w:val="006D32B0"/>
    <w:rsid w:val="006D3DF7"/>
    <w:rsid w:val="006D6713"/>
    <w:rsid w:val="006D6F14"/>
    <w:rsid w:val="006D7AB5"/>
    <w:rsid w:val="006E007C"/>
    <w:rsid w:val="006E448E"/>
    <w:rsid w:val="006E6192"/>
    <w:rsid w:val="006E75E8"/>
    <w:rsid w:val="006F0937"/>
    <w:rsid w:val="006F1C47"/>
    <w:rsid w:val="006F2A89"/>
    <w:rsid w:val="006F61B6"/>
    <w:rsid w:val="007019F8"/>
    <w:rsid w:val="00702D27"/>
    <w:rsid w:val="007037CE"/>
    <w:rsid w:val="00703F55"/>
    <w:rsid w:val="00704720"/>
    <w:rsid w:val="00704830"/>
    <w:rsid w:val="00704AE9"/>
    <w:rsid w:val="007067F4"/>
    <w:rsid w:val="00706B8B"/>
    <w:rsid w:val="00707AD7"/>
    <w:rsid w:val="00711010"/>
    <w:rsid w:val="00711DF6"/>
    <w:rsid w:val="007125B0"/>
    <w:rsid w:val="00712768"/>
    <w:rsid w:val="00712903"/>
    <w:rsid w:val="007139AA"/>
    <w:rsid w:val="007141E3"/>
    <w:rsid w:val="00715120"/>
    <w:rsid w:val="007161E7"/>
    <w:rsid w:val="00717F1B"/>
    <w:rsid w:val="00717F64"/>
    <w:rsid w:val="007224D0"/>
    <w:rsid w:val="00722A80"/>
    <w:rsid w:val="007250F4"/>
    <w:rsid w:val="00727073"/>
    <w:rsid w:val="0073097B"/>
    <w:rsid w:val="0073143D"/>
    <w:rsid w:val="007315E4"/>
    <w:rsid w:val="007316B0"/>
    <w:rsid w:val="00731713"/>
    <w:rsid w:val="00731F3E"/>
    <w:rsid w:val="00733439"/>
    <w:rsid w:val="007336C1"/>
    <w:rsid w:val="00733795"/>
    <w:rsid w:val="00734C16"/>
    <w:rsid w:val="00735AC3"/>
    <w:rsid w:val="0073667B"/>
    <w:rsid w:val="007366EA"/>
    <w:rsid w:val="00737589"/>
    <w:rsid w:val="00737E5C"/>
    <w:rsid w:val="007408EC"/>
    <w:rsid w:val="0074263E"/>
    <w:rsid w:val="00742C2D"/>
    <w:rsid w:val="007442BE"/>
    <w:rsid w:val="007442FA"/>
    <w:rsid w:val="0075062D"/>
    <w:rsid w:val="0075293C"/>
    <w:rsid w:val="0075311E"/>
    <w:rsid w:val="00753270"/>
    <w:rsid w:val="00753443"/>
    <w:rsid w:val="00753ABE"/>
    <w:rsid w:val="00753B5B"/>
    <w:rsid w:val="00754128"/>
    <w:rsid w:val="00756B78"/>
    <w:rsid w:val="00760239"/>
    <w:rsid w:val="0076067B"/>
    <w:rsid w:val="00761645"/>
    <w:rsid w:val="00761D6C"/>
    <w:rsid w:val="007654A4"/>
    <w:rsid w:val="00766E32"/>
    <w:rsid w:val="00767630"/>
    <w:rsid w:val="00770BE6"/>
    <w:rsid w:val="007710AE"/>
    <w:rsid w:val="00773612"/>
    <w:rsid w:val="00773A62"/>
    <w:rsid w:val="0077566C"/>
    <w:rsid w:val="007763E2"/>
    <w:rsid w:val="0077767F"/>
    <w:rsid w:val="00777AB0"/>
    <w:rsid w:val="00777DC9"/>
    <w:rsid w:val="00780764"/>
    <w:rsid w:val="00782811"/>
    <w:rsid w:val="007836DE"/>
    <w:rsid w:val="00783C30"/>
    <w:rsid w:val="00783E53"/>
    <w:rsid w:val="0078405E"/>
    <w:rsid w:val="0078795C"/>
    <w:rsid w:val="00792220"/>
    <w:rsid w:val="00793547"/>
    <w:rsid w:val="00793631"/>
    <w:rsid w:val="00793E5F"/>
    <w:rsid w:val="0079433F"/>
    <w:rsid w:val="00794836"/>
    <w:rsid w:val="00797A70"/>
    <w:rsid w:val="007A303B"/>
    <w:rsid w:val="007A5A2A"/>
    <w:rsid w:val="007A6972"/>
    <w:rsid w:val="007A6999"/>
    <w:rsid w:val="007A6C87"/>
    <w:rsid w:val="007A725D"/>
    <w:rsid w:val="007B01BB"/>
    <w:rsid w:val="007B0FB0"/>
    <w:rsid w:val="007B4649"/>
    <w:rsid w:val="007B4AEB"/>
    <w:rsid w:val="007B5CB8"/>
    <w:rsid w:val="007B7B17"/>
    <w:rsid w:val="007C0781"/>
    <w:rsid w:val="007C0B36"/>
    <w:rsid w:val="007C192F"/>
    <w:rsid w:val="007C32E7"/>
    <w:rsid w:val="007C3887"/>
    <w:rsid w:val="007C3AAE"/>
    <w:rsid w:val="007C5F90"/>
    <w:rsid w:val="007D0E81"/>
    <w:rsid w:val="007D106F"/>
    <w:rsid w:val="007D15DB"/>
    <w:rsid w:val="007D4D49"/>
    <w:rsid w:val="007D6504"/>
    <w:rsid w:val="007D6621"/>
    <w:rsid w:val="007D7B96"/>
    <w:rsid w:val="007E069D"/>
    <w:rsid w:val="007E0D1F"/>
    <w:rsid w:val="007E1802"/>
    <w:rsid w:val="007E23AD"/>
    <w:rsid w:val="007E278A"/>
    <w:rsid w:val="007E4863"/>
    <w:rsid w:val="007E7C8B"/>
    <w:rsid w:val="007F2871"/>
    <w:rsid w:val="007F2A15"/>
    <w:rsid w:val="007F3961"/>
    <w:rsid w:val="007F44FA"/>
    <w:rsid w:val="0080084A"/>
    <w:rsid w:val="00802F75"/>
    <w:rsid w:val="008031F9"/>
    <w:rsid w:val="0080424B"/>
    <w:rsid w:val="00804A2B"/>
    <w:rsid w:val="00805F38"/>
    <w:rsid w:val="008061A0"/>
    <w:rsid w:val="00806DB5"/>
    <w:rsid w:val="008109FD"/>
    <w:rsid w:val="00811173"/>
    <w:rsid w:val="008112FA"/>
    <w:rsid w:val="00811514"/>
    <w:rsid w:val="00815334"/>
    <w:rsid w:val="00815A3E"/>
    <w:rsid w:val="0081791D"/>
    <w:rsid w:val="00817D85"/>
    <w:rsid w:val="00817E28"/>
    <w:rsid w:val="00817E98"/>
    <w:rsid w:val="00817F44"/>
    <w:rsid w:val="00820DF1"/>
    <w:rsid w:val="00820F1E"/>
    <w:rsid w:val="00821C63"/>
    <w:rsid w:val="00822AB0"/>
    <w:rsid w:val="008240D0"/>
    <w:rsid w:val="00824B57"/>
    <w:rsid w:val="00824B67"/>
    <w:rsid w:val="008271AC"/>
    <w:rsid w:val="00827C1E"/>
    <w:rsid w:val="00830916"/>
    <w:rsid w:val="008310E7"/>
    <w:rsid w:val="00832C56"/>
    <w:rsid w:val="008334C6"/>
    <w:rsid w:val="0083430B"/>
    <w:rsid w:val="0083574D"/>
    <w:rsid w:val="0083732E"/>
    <w:rsid w:val="00840138"/>
    <w:rsid w:val="0084289B"/>
    <w:rsid w:val="008446F1"/>
    <w:rsid w:val="008462EF"/>
    <w:rsid w:val="00847F9B"/>
    <w:rsid w:val="008500B8"/>
    <w:rsid w:val="0085013A"/>
    <w:rsid w:val="0085159D"/>
    <w:rsid w:val="0085265E"/>
    <w:rsid w:val="00853604"/>
    <w:rsid w:val="0085425C"/>
    <w:rsid w:val="00854512"/>
    <w:rsid w:val="008547A7"/>
    <w:rsid w:val="00855401"/>
    <w:rsid w:val="00856D4D"/>
    <w:rsid w:val="00856E34"/>
    <w:rsid w:val="008571D7"/>
    <w:rsid w:val="0085746A"/>
    <w:rsid w:val="0086324A"/>
    <w:rsid w:val="00866836"/>
    <w:rsid w:val="00866C35"/>
    <w:rsid w:val="00866D74"/>
    <w:rsid w:val="00867941"/>
    <w:rsid w:val="0087015C"/>
    <w:rsid w:val="00870A9A"/>
    <w:rsid w:val="00870F9A"/>
    <w:rsid w:val="00872D4E"/>
    <w:rsid w:val="00873724"/>
    <w:rsid w:val="00873FD1"/>
    <w:rsid w:val="0087439A"/>
    <w:rsid w:val="00875385"/>
    <w:rsid w:val="008768A8"/>
    <w:rsid w:val="00877C56"/>
    <w:rsid w:val="0088170C"/>
    <w:rsid w:val="00881BEF"/>
    <w:rsid w:val="00881C16"/>
    <w:rsid w:val="00884AAB"/>
    <w:rsid w:val="00885660"/>
    <w:rsid w:val="00887B9D"/>
    <w:rsid w:val="008905CD"/>
    <w:rsid w:val="00890FD3"/>
    <w:rsid w:val="00891CB8"/>
    <w:rsid w:val="008923ED"/>
    <w:rsid w:val="008951C8"/>
    <w:rsid w:val="008A0C89"/>
    <w:rsid w:val="008A0D4B"/>
    <w:rsid w:val="008A1C88"/>
    <w:rsid w:val="008A2AC9"/>
    <w:rsid w:val="008A3D0D"/>
    <w:rsid w:val="008A4DB3"/>
    <w:rsid w:val="008A59D3"/>
    <w:rsid w:val="008A7DD5"/>
    <w:rsid w:val="008B0B6C"/>
    <w:rsid w:val="008B1247"/>
    <w:rsid w:val="008B4DFD"/>
    <w:rsid w:val="008B5723"/>
    <w:rsid w:val="008C1CA3"/>
    <w:rsid w:val="008C2786"/>
    <w:rsid w:val="008C2F69"/>
    <w:rsid w:val="008C4732"/>
    <w:rsid w:val="008C517D"/>
    <w:rsid w:val="008C7603"/>
    <w:rsid w:val="008C7995"/>
    <w:rsid w:val="008D10D0"/>
    <w:rsid w:val="008D121F"/>
    <w:rsid w:val="008D2F1D"/>
    <w:rsid w:val="008D3436"/>
    <w:rsid w:val="008D38CA"/>
    <w:rsid w:val="008D4075"/>
    <w:rsid w:val="008D42F8"/>
    <w:rsid w:val="008D46B5"/>
    <w:rsid w:val="008D5244"/>
    <w:rsid w:val="008D55CC"/>
    <w:rsid w:val="008D5B12"/>
    <w:rsid w:val="008D6B51"/>
    <w:rsid w:val="008D7BF9"/>
    <w:rsid w:val="008E14BD"/>
    <w:rsid w:val="008E1545"/>
    <w:rsid w:val="008E1A8A"/>
    <w:rsid w:val="008E4038"/>
    <w:rsid w:val="008E58C6"/>
    <w:rsid w:val="008E5F4B"/>
    <w:rsid w:val="008E6988"/>
    <w:rsid w:val="008E6D3F"/>
    <w:rsid w:val="008E6E8B"/>
    <w:rsid w:val="008F0C61"/>
    <w:rsid w:val="008F2045"/>
    <w:rsid w:val="008F263A"/>
    <w:rsid w:val="008F51FB"/>
    <w:rsid w:val="008F55F4"/>
    <w:rsid w:val="008F6868"/>
    <w:rsid w:val="008F73BA"/>
    <w:rsid w:val="008F7BB3"/>
    <w:rsid w:val="00901A86"/>
    <w:rsid w:val="00902400"/>
    <w:rsid w:val="00902453"/>
    <w:rsid w:val="00903AA3"/>
    <w:rsid w:val="0090444E"/>
    <w:rsid w:val="00911BAF"/>
    <w:rsid w:val="009125F1"/>
    <w:rsid w:val="00912E8B"/>
    <w:rsid w:val="009131F9"/>
    <w:rsid w:val="0091392F"/>
    <w:rsid w:val="009139F8"/>
    <w:rsid w:val="00913D52"/>
    <w:rsid w:val="00914AA8"/>
    <w:rsid w:val="00920B07"/>
    <w:rsid w:val="00922A37"/>
    <w:rsid w:val="00926669"/>
    <w:rsid w:val="009270B4"/>
    <w:rsid w:val="00930371"/>
    <w:rsid w:val="0093075C"/>
    <w:rsid w:val="009309B1"/>
    <w:rsid w:val="0093258F"/>
    <w:rsid w:val="009330C7"/>
    <w:rsid w:val="00933C2F"/>
    <w:rsid w:val="00933CBC"/>
    <w:rsid w:val="0093427B"/>
    <w:rsid w:val="0093519B"/>
    <w:rsid w:val="0094028C"/>
    <w:rsid w:val="00940D09"/>
    <w:rsid w:val="00941508"/>
    <w:rsid w:val="00946B82"/>
    <w:rsid w:val="00947127"/>
    <w:rsid w:val="00950BEC"/>
    <w:rsid w:val="00952328"/>
    <w:rsid w:val="009551DF"/>
    <w:rsid w:val="00955A75"/>
    <w:rsid w:val="009567EE"/>
    <w:rsid w:val="00957A98"/>
    <w:rsid w:val="009602A8"/>
    <w:rsid w:val="0096114A"/>
    <w:rsid w:val="009618D8"/>
    <w:rsid w:val="0096251B"/>
    <w:rsid w:val="0096286B"/>
    <w:rsid w:val="00965327"/>
    <w:rsid w:val="00965CBB"/>
    <w:rsid w:val="009702C0"/>
    <w:rsid w:val="009727AA"/>
    <w:rsid w:val="00972C16"/>
    <w:rsid w:val="009735BB"/>
    <w:rsid w:val="009752BF"/>
    <w:rsid w:val="009801B2"/>
    <w:rsid w:val="00980B8B"/>
    <w:rsid w:val="0098117B"/>
    <w:rsid w:val="0098521F"/>
    <w:rsid w:val="00986F41"/>
    <w:rsid w:val="0098735E"/>
    <w:rsid w:val="009904AB"/>
    <w:rsid w:val="00990809"/>
    <w:rsid w:val="00990F05"/>
    <w:rsid w:val="00992002"/>
    <w:rsid w:val="009928EE"/>
    <w:rsid w:val="0099338D"/>
    <w:rsid w:val="009940B5"/>
    <w:rsid w:val="00995583"/>
    <w:rsid w:val="009A2C1C"/>
    <w:rsid w:val="009A2DBE"/>
    <w:rsid w:val="009A371E"/>
    <w:rsid w:val="009A382E"/>
    <w:rsid w:val="009A4BB5"/>
    <w:rsid w:val="009A5B9A"/>
    <w:rsid w:val="009A6BAD"/>
    <w:rsid w:val="009B0582"/>
    <w:rsid w:val="009B1110"/>
    <w:rsid w:val="009B1377"/>
    <w:rsid w:val="009B3557"/>
    <w:rsid w:val="009B39BB"/>
    <w:rsid w:val="009B54BB"/>
    <w:rsid w:val="009C15AD"/>
    <w:rsid w:val="009C1989"/>
    <w:rsid w:val="009C3C6B"/>
    <w:rsid w:val="009C596A"/>
    <w:rsid w:val="009D0580"/>
    <w:rsid w:val="009D0DB3"/>
    <w:rsid w:val="009D2213"/>
    <w:rsid w:val="009D6088"/>
    <w:rsid w:val="009E0982"/>
    <w:rsid w:val="009E0BAC"/>
    <w:rsid w:val="009E1E89"/>
    <w:rsid w:val="009E1EB1"/>
    <w:rsid w:val="009E3418"/>
    <w:rsid w:val="009E34AA"/>
    <w:rsid w:val="009E42A8"/>
    <w:rsid w:val="009E563C"/>
    <w:rsid w:val="009E5866"/>
    <w:rsid w:val="009E77FB"/>
    <w:rsid w:val="009F1EBB"/>
    <w:rsid w:val="009F1EF6"/>
    <w:rsid w:val="009F2E43"/>
    <w:rsid w:val="009F32F9"/>
    <w:rsid w:val="009F43AF"/>
    <w:rsid w:val="009F514A"/>
    <w:rsid w:val="009F5306"/>
    <w:rsid w:val="009F5547"/>
    <w:rsid w:val="009F565E"/>
    <w:rsid w:val="00A00B78"/>
    <w:rsid w:val="00A037AB"/>
    <w:rsid w:val="00A05AE2"/>
    <w:rsid w:val="00A06DF3"/>
    <w:rsid w:val="00A07DF6"/>
    <w:rsid w:val="00A10477"/>
    <w:rsid w:val="00A10BD4"/>
    <w:rsid w:val="00A11FE4"/>
    <w:rsid w:val="00A12682"/>
    <w:rsid w:val="00A13E51"/>
    <w:rsid w:val="00A1532E"/>
    <w:rsid w:val="00A22C06"/>
    <w:rsid w:val="00A257F6"/>
    <w:rsid w:val="00A2768A"/>
    <w:rsid w:val="00A32DCC"/>
    <w:rsid w:val="00A332A6"/>
    <w:rsid w:val="00A36849"/>
    <w:rsid w:val="00A370F3"/>
    <w:rsid w:val="00A37BCC"/>
    <w:rsid w:val="00A421FA"/>
    <w:rsid w:val="00A429BA"/>
    <w:rsid w:val="00A42B2C"/>
    <w:rsid w:val="00A42CF2"/>
    <w:rsid w:val="00A4464A"/>
    <w:rsid w:val="00A46407"/>
    <w:rsid w:val="00A46D48"/>
    <w:rsid w:val="00A470C3"/>
    <w:rsid w:val="00A478E0"/>
    <w:rsid w:val="00A516D2"/>
    <w:rsid w:val="00A60158"/>
    <w:rsid w:val="00A60330"/>
    <w:rsid w:val="00A62079"/>
    <w:rsid w:val="00A643DB"/>
    <w:rsid w:val="00A6568D"/>
    <w:rsid w:val="00A65772"/>
    <w:rsid w:val="00A66083"/>
    <w:rsid w:val="00A72568"/>
    <w:rsid w:val="00A731C3"/>
    <w:rsid w:val="00A74F9D"/>
    <w:rsid w:val="00A812AC"/>
    <w:rsid w:val="00A81CBE"/>
    <w:rsid w:val="00A81EEA"/>
    <w:rsid w:val="00A82362"/>
    <w:rsid w:val="00A82CF5"/>
    <w:rsid w:val="00A82EBD"/>
    <w:rsid w:val="00A842C0"/>
    <w:rsid w:val="00A86806"/>
    <w:rsid w:val="00A87612"/>
    <w:rsid w:val="00A91B70"/>
    <w:rsid w:val="00A94A90"/>
    <w:rsid w:val="00A94B3E"/>
    <w:rsid w:val="00A97A93"/>
    <w:rsid w:val="00AA0258"/>
    <w:rsid w:val="00AA0A98"/>
    <w:rsid w:val="00AA2351"/>
    <w:rsid w:val="00AA34AE"/>
    <w:rsid w:val="00AA3CF2"/>
    <w:rsid w:val="00AA5EE3"/>
    <w:rsid w:val="00AA6205"/>
    <w:rsid w:val="00AA73CF"/>
    <w:rsid w:val="00AA75A6"/>
    <w:rsid w:val="00AB07E1"/>
    <w:rsid w:val="00AB13C9"/>
    <w:rsid w:val="00AB29FE"/>
    <w:rsid w:val="00AB35DF"/>
    <w:rsid w:val="00AB3955"/>
    <w:rsid w:val="00AB4ACC"/>
    <w:rsid w:val="00AB5424"/>
    <w:rsid w:val="00AB6829"/>
    <w:rsid w:val="00AB6AE8"/>
    <w:rsid w:val="00AB70EF"/>
    <w:rsid w:val="00AC0330"/>
    <w:rsid w:val="00AC06AF"/>
    <w:rsid w:val="00AC3665"/>
    <w:rsid w:val="00AC3AED"/>
    <w:rsid w:val="00AC3C61"/>
    <w:rsid w:val="00AC5EF7"/>
    <w:rsid w:val="00AC73FA"/>
    <w:rsid w:val="00AD1D2D"/>
    <w:rsid w:val="00AD25EF"/>
    <w:rsid w:val="00AD2A23"/>
    <w:rsid w:val="00AD5DC8"/>
    <w:rsid w:val="00AD7FA9"/>
    <w:rsid w:val="00AE0A2E"/>
    <w:rsid w:val="00AE644F"/>
    <w:rsid w:val="00AE6FD5"/>
    <w:rsid w:val="00AE7E53"/>
    <w:rsid w:val="00AF1A2E"/>
    <w:rsid w:val="00AF20EA"/>
    <w:rsid w:val="00AF355D"/>
    <w:rsid w:val="00AF6EAB"/>
    <w:rsid w:val="00AF787A"/>
    <w:rsid w:val="00B00739"/>
    <w:rsid w:val="00B02843"/>
    <w:rsid w:val="00B02A06"/>
    <w:rsid w:val="00B04229"/>
    <w:rsid w:val="00B07181"/>
    <w:rsid w:val="00B1027C"/>
    <w:rsid w:val="00B16447"/>
    <w:rsid w:val="00B167E5"/>
    <w:rsid w:val="00B20C17"/>
    <w:rsid w:val="00B2523C"/>
    <w:rsid w:val="00B32860"/>
    <w:rsid w:val="00B33876"/>
    <w:rsid w:val="00B3445E"/>
    <w:rsid w:val="00B356CC"/>
    <w:rsid w:val="00B35BD1"/>
    <w:rsid w:val="00B35D55"/>
    <w:rsid w:val="00B37C18"/>
    <w:rsid w:val="00B42869"/>
    <w:rsid w:val="00B44337"/>
    <w:rsid w:val="00B50D69"/>
    <w:rsid w:val="00B51470"/>
    <w:rsid w:val="00B51B7C"/>
    <w:rsid w:val="00B54C4B"/>
    <w:rsid w:val="00B54EB2"/>
    <w:rsid w:val="00B54F24"/>
    <w:rsid w:val="00B556B8"/>
    <w:rsid w:val="00B5639C"/>
    <w:rsid w:val="00B57B0D"/>
    <w:rsid w:val="00B60AFC"/>
    <w:rsid w:val="00B619B4"/>
    <w:rsid w:val="00B61B41"/>
    <w:rsid w:val="00B6200C"/>
    <w:rsid w:val="00B625B3"/>
    <w:rsid w:val="00B636AD"/>
    <w:rsid w:val="00B6428E"/>
    <w:rsid w:val="00B65D37"/>
    <w:rsid w:val="00B66EE5"/>
    <w:rsid w:val="00B70194"/>
    <w:rsid w:val="00B720F9"/>
    <w:rsid w:val="00B730E9"/>
    <w:rsid w:val="00B7312D"/>
    <w:rsid w:val="00B74474"/>
    <w:rsid w:val="00B74FC4"/>
    <w:rsid w:val="00B7678E"/>
    <w:rsid w:val="00B77437"/>
    <w:rsid w:val="00B774FF"/>
    <w:rsid w:val="00B77D87"/>
    <w:rsid w:val="00B77FF1"/>
    <w:rsid w:val="00B800A3"/>
    <w:rsid w:val="00B827E5"/>
    <w:rsid w:val="00B8417A"/>
    <w:rsid w:val="00B84291"/>
    <w:rsid w:val="00B8608F"/>
    <w:rsid w:val="00B86587"/>
    <w:rsid w:val="00B931CE"/>
    <w:rsid w:val="00BA021B"/>
    <w:rsid w:val="00BA0B72"/>
    <w:rsid w:val="00BA0C6E"/>
    <w:rsid w:val="00BA0E11"/>
    <w:rsid w:val="00BA266A"/>
    <w:rsid w:val="00BA3E4C"/>
    <w:rsid w:val="00BA4D1D"/>
    <w:rsid w:val="00BA5335"/>
    <w:rsid w:val="00BA6339"/>
    <w:rsid w:val="00BA67E6"/>
    <w:rsid w:val="00BA70BA"/>
    <w:rsid w:val="00BB0701"/>
    <w:rsid w:val="00BB096E"/>
    <w:rsid w:val="00BB181E"/>
    <w:rsid w:val="00BB420C"/>
    <w:rsid w:val="00BB4A89"/>
    <w:rsid w:val="00BB55FA"/>
    <w:rsid w:val="00BB631E"/>
    <w:rsid w:val="00BC4B70"/>
    <w:rsid w:val="00BC4FC8"/>
    <w:rsid w:val="00BC57CC"/>
    <w:rsid w:val="00BD018F"/>
    <w:rsid w:val="00BD313E"/>
    <w:rsid w:val="00BD3E53"/>
    <w:rsid w:val="00BD3F76"/>
    <w:rsid w:val="00BD53A4"/>
    <w:rsid w:val="00BE0531"/>
    <w:rsid w:val="00BE1FCD"/>
    <w:rsid w:val="00BE2027"/>
    <w:rsid w:val="00BE6A52"/>
    <w:rsid w:val="00BE70E7"/>
    <w:rsid w:val="00BF0791"/>
    <w:rsid w:val="00BF209A"/>
    <w:rsid w:val="00BF5215"/>
    <w:rsid w:val="00BF556A"/>
    <w:rsid w:val="00BF5757"/>
    <w:rsid w:val="00C009B3"/>
    <w:rsid w:val="00C0139E"/>
    <w:rsid w:val="00C02B25"/>
    <w:rsid w:val="00C03625"/>
    <w:rsid w:val="00C03D6B"/>
    <w:rsid w:val="00C043BF"/>
    <w:rsid w:val="00C06736"/>
    <w:rsid w:val="00C07EAD"/>
    <w:rsid w:val="00C106F4"/>
    <w:rsid w:val="00C10ED0"/>
    <w:rsid w:val="00C128CA"/>
    <w:rsid w:val="00C12DF1"/>
    <w:rsid w:val="00C13443"/>
    <w:rsid w:val="00C147B2"/>
    <w:rsid w:val="00C14BB6"/>
    <w:rsid w:val="00C21F0E"/>
    <w:rsid w:val="00C236C7"/>
    <w:rsid w:val="00C24085"/>
    <w:rsid w:val="00C300D9"/>
    <w:rsid w:val="00C31070"/>
    <w:rsid w:val="00C32DAD"/>
    <w:rsid w:val="00C3405A"/>
    <w:rsid w:val="00C35C53"/>
    <w:rsid w:val="00C3638F"/>
    <w:rsid w:val="00C366EF"/>
    <w:rsid w:val="00C36A00"/>
    <w:rsid w:val="00C371EB"/>
    <w:rsid w:val="00C407BC"/>
    <w:rsid w:val="00C40ED8"/>
    <w:rsid w:val="00C42ED5"/>
    <w:rsid w:val="00C45109"/>
    <w:rsid w:val="00C47BC8"/>
    <w:rsid w:val="00C47C36"/>
    <w:rsid w:val="00C54301"/>
    <w:rsid w:val="00C608FA"/>
    <w:rsid w:val="00C630DB"/>
    <w:rsid w:val="00C6331D"/>
    <w:rsid w:val="00C643FF"/>
    <w:rsid w:val="00C704B4"/>
    <w:rsid w:val="00C72DA2"/>
    <w:rsid w:val="00C7663D"/>
    <w:rsid w:val="00C7725C"/>
    <w:rsid w:val="00C858E0"/>
    <w:rsid w:val="00C86443"/>
    <w:rsid w:val="00C87274"/>
    <w:rsid w:val="00C87A9C"/>
    <w:rsid w:val="00C90AD0"/>
    <w:rsid w:val="00C930DB"/>
    <w:rsid w:val="00C93538"/>
    <w:rsid w:val="00C9360F"/>
    <w:rsid w:val="00C93839"/>
    <w:rsid w:val="00C93F92"/>
    <w:rsid w:val="00C948C6"/>
    <w:rsid w:val="00CA26F4"/>
    <w:rsid w:val="00CA5B76"/>
    <w:rsid w:val="00CA6C0D"/>
    <w:rsid w:val="00CB11CB"/>
    <w:rsid w:val="00CB1414"/>
    <w:rsid w:val="00CB1F6B"/>
    <w:rsid w:val="00CB23CC"/>
    <w:rsid w:val="00CB2EFF"/>
    <w:rsid w:val="00CB40D1"/>
    <w:rsid w:val="00CB487F"/>
    <w:rsid w:val="00CB5AEA"/>
    <w:rsid w:val="00CB745C"/>
    <w:rsid w:val="00CC4786"/>
    <w:rsid w:val="00CC6960"/>
    <w:rsid w:val="00CC74AC"/>
    <w:rsid w:val="00CC7961"/>
    <w:rsid w:val="00CD213D"/>
    <w:rsid w:val="00CD2AF7"/>
    <w:rsid w:val="00CD4EFC"/>
    <w:rsid w:val="00CD6AA7"/>
    <w:rsid w:val="00CD783A"/>
    <w:rsid w:val="00CE0277"/>
    <w:rsid w:val="00CE1FC2"/>
    <w:rsid w:val="00CE3FC2"/>
    <w:rsid w:val="00CE45F6"/>
    <w:rsid w:val="00CE66FC"/>
    <w:rsid w:val="00CF00BE"/>
    <w:rsid w:val="00CF0D1A"/>
    <w:rsid w:val="00CF30F5"/>
    <w:rsid w:val="00CF323C"/>
    <w:rsid w:val="00CF7369"/>
    <w:rsid w:val="00D01644"/>
    <w:rsid w:val="00D017D6"/>
    <w:rsid w:val="00D01CD2"/>
    <w:rsid w:val="00D02229"/>
    <w:rsid w:val="00D02777"/>
    <w:rsid w:val="00D035F8"/>
    <w:rsid w:val="00D0628A"/>
    <w:rsid w:val="00D10A17"/>
    <w:rsid w:val="00D11F07"/>
    <w:rsid w:val="00D156E2"/>
    <w:rsid w:val="00D2028A"/>
    <w:rsid w:val="00D20358"/>
    <w:rsid w:val="00D22145"/>
    <w:rsid w:val="00D23EDB"/>
    <w:rsid w:val="00D25987"/>
    <w:rsid w:val="00D27568"/>
    <w:rsid w:val="00D327AB"/>
    <w:rsid w:val="00D32BE9"/>
    <w:rsid w:val="00D33159"/>
    <w:rsid w:val="00D33A41"/>
    <w:rsid w:val="00D36ABA"/>
    <w:rsid w:val="00D373AD"/>
    <w:rsid w:val="00D378A9"/>
    <w:rsid w:val="00D41C3A"/>
    <w:rsid w:val="00D41ED7"/>
    <w:rsid w:val="00D427F1"/>
    <w:rsid w:val="00D42E87"/>
    <w:rsid w:val="00D434A5"/>
    <w:rsid w:val="00D4391A"/>
    <w:rsid w:val="00D444CA"/>
    <w:rsid w:val="00D46E48"/>
    <w:rsid w:val="00D47323"/>
    <w:rsid w:val="00D532C9"/>
    <w:rsid w:val="00D55926"/>
    <w:rsid w:val="00D600FD"/>
    <w:rsid w:val="00D604C7"/>
    <w:rsid w:val="00D60F99"/>
    <w:rsid w:val="00D6182A"/>
    <w:rsid w:val="00D629F4"/>
    <w:rsid w:val="00D64920"/>
    <w:rsid w:val="00D65C8A"/>
    <w:rsid w:val="00D66352"/>
    <w:rsid w:val="00D6753B"/>
    <w:rsid w:val="00D67A90"/>
    <w:rsid w:val="00D70DCA"/>
    <w:rsid w:val="00D7132D"/>
    <w:rsid w:val="00D7256C"/>
    <w:rsid w:val="00D728F9"/>
    <w:rsid w:val="00D749D5"/>
    <w:rsid w:val="00D77FEC"/>
    <w:rsid w:val="00D81073"/>
    <w:rsid w:val="00D83BA0"/>
    <w:rsid w:val="00D848D8"/>
    <w:rsid w:val="00D87413"/>
    <w:rsid w:val="00D87A83"/>
    <w:rsid w:val="00D90805"/>
    <w:rsid w:val="00D9418A"/>
    <w:rsid w:val="00D9447B"/>
    <w:rsid w:val="00D94780"/>
    <w:rsid w:val="00D956F5"/>
    <w:rsid w:val="00D96BAA"/>
    <w:rsid w:val="00D9768E"/>
    <w:rsid w:val="00DA1594"/>
    <w:rsid w:val="00DA3683"/>
    <w:rsid w:val="00DA47D7"/>
    <w:rsid w:val="00DA533E"/>
    <w:rsid w:val="00DA7CEA"/>
    <w:rsid w:val="00DB002B"/>
    <w:rsid w:val="00DB2371"/>
    <w:rsid w:val="00DB594D"/>
    <w:rsid w:val="00DC067D"/>
    <w:rsid w:val="00DC0992"/>
    <w:rsid w:val="00DC16D2"/>
    <w:rsid w:val="00DC1AA2"/>
    <w:rsid w:val="00DC2B93"/>
    <w:rsid w:val="00DC3AA2"/>
    <w:rsid w:val="00DC4BB5"/>
    <w:rsid w:val="00DD22FE"/>
    <w:rsid w:val="00DD27E5"/>
    <w:rsid w:val="00DD2D81"/>
    <w:rsid w:val="00DD4D03"/>
    <w:rsid w:val="00DD5C1D"/>
    <w:rsid w:val="00DD5D84"/>
    <w:rsid w:val="00DD6910"/>
    <w:rsid w:val="00DD716F"/>
    <w:rsid w:val="00DD7971"/>
    <w:rsid w:val="00DE3879"/>
    <w:rsid w:val="00DE42D3"/>
    <w:rsid w:val="00DE54AA"/>
    <w:rsid w:val="00DE7091"/>
    <w:rsid w:val="00DF0159"/>
    <w:rsid w:val="00DF0800"/>
    <w:rsid w:val="00DF0DE2"/>
    <w:rsid w:val="00DF4C98"/>
    <w:rsid w:val="00DF4D26"/>
    <w:rsid w:val="00DF4F40"/>
    <w:rsid w:val="00DF58D2"/>
    <w:rsid w:val="00E00189"/>
    <w:rsid w:val="00E00276"/>
    <w:rsid w:val="00E004A1"/>
    <w:rsid w:val="00E02FE2"/>
    <w:rsid w:val="00E04517"/>
    <w:rsid w:val="00E04B9A"/>
    <w:rsid w:val="00E05050"/>
    <w:rsid w:val="00E05E6D"/>
    <w:rsid w:val="00E05F30"/>
    <w:rsid w:val="00E10C9A"/>
    <w:rsid w:val="00E11CE9"/>
    <w:rsid w:val="00E132C1"/>
    <w:rsid w:val="00E134C6"/>
    <w:rsid w:val="00E13DA5"/>
    <w:rsid w:val="00E14A7F"/>
    <w:rsid w:val="00E15822"/>
    <w:rsid w:val="00E15992"/>
    <w:rsid w:val="00E17A74"/>
    <w:rsid w:val="00E2079D"/>
    <w:rsid w:val="00E20A38"/>
    <w:rsid w:val="00E21BE4"/>
    <w:rsid w:val="00E229F4"/>
    <w:rsid w:val="00E2305B"/>
    <w:rsid w:val="00E2336D"/>
    <w:rsid w:val="00E23FA5"/>
    <w:rsid w:val="00E2543D"/>
    <w:rsid w:val="00E25453"/>
    <w:rsid w:val="00E25864"/>
    <w:rsid w:val="00E25910"/>
    <w:rsid w:val="00E25D82"/>
    <w:rsid w:val="00E25DA8"/>
    <w:rsid w:val="00E26B4F"/>
    <w:rsid w:val="00E300FE"/>
    <w:rsid w:val="00E30D80"/>
    <w:rsid w:val="00E3202B"/>
    <w:rsid w:val="00E32EC0"/>
    <w:rsid w:val="00E35840"/>
    <w:rsid w:val="00E35F94"/>
    <w:rsid w:val="00E36C4E"/>
    <w:rsid w:val="00E36FE6"/>
    <w:rsid w:val="00E37131"/>
    <w:rsid w:val="00E37CB6"/>
    <w:rsid w:val="00E40374"/>
    <w:rsid w:val="00E42E5F"/>
    <w:rsid w:val="00E432D4"/>
    <w:rsid w:val="00E432FD"/>
    <w:rsid w:val="00E44F15"/>
    <w:rsid w:val="00E44FED"/>
    <w:rsid w:val="00E45183"/>
    <w:rsid w:val="00E46C65"/>
    <w:rsid w:val="00E46CD1"/>
    <w:rsid w:val="00E50121"/>
    <w:rsid w:val="00E50467"/>
    <w:rsid w:val="00E50C20"/>
    <w:rsid w:val="00E517AA"/>
    <w:rsid w:val="00E5208D"/>
    <w:rsid w:val="00E52AF9"/>
    <w:rsid w:val="00E56235"/>
    <w:rsid w:val="00E608EE"/>
    <w:rsid w:val="00E62F55"/>
    <w:rsid w:val="00E6322B"/>
    <w:rsid w:val="00E65976"/>
    <w:rsid w:val="00E66EF2"/>
    <w:rsid w:val="00E7001D"/>
    <w:rsid w:val="00E70A09"/>
    <w:rsid w:val="00E71A8D"/>
    <w:rsid w:val="00E758FD"/>
    <w:rsid w:val="00E77149"/>
    <w:rsid w:val="00E802A3"/>
    <w:rsid w:val="00E819C3"/>
    <w:rsid w:val="00E821BC"/>
    <w:rsid w:val="00E82567"/>
    <w:rsid w:val="00E853DA"/>
    <w:rsid w:val="00E862D4"/>
    <w:rsid w:val="00E86F86"/>
    <w:rsid w:val="00E91B47"/>
    <w:rsid w:val="00E9243D"/>
    <w:rsid w:val="00E939C0"/>
    <w:rsid w:val="00E93F70"/>
    <w:rsid w:val="00E94953"/>
    <w:rsid w:val="00E94D1F"/>
    <w:rsid w:val="00E94ECE"/>
    <w:rsid w:val="00EA1167"/>
    <w:rsid w:val="00EA1AE2"/>
    <w:rsid w:val="00EA1CB7"/>
    <w:rsid w:val="00EA2E42"/>
    <w:rsid w:val="00EA4834"/>
    <w:rsid w:val="00EA4CA9"/>
    <w:rsid w:val="00EA67B7"/>
    <w:rsid w:val="00EA7954"/>
    <w:rsid w:val="00EB1229"/>
    <w:rsid w:val="00EB51F9"/>
    <w:rsid w:val="00EB6BFB"/>
    <w:rsid w:val="00EB6D0B"/>
    <w:rsid w:val="00EC21CE"/>
    <w:rsid w:val="00EC37E8"/>
    <w:rsid w:val="00EC3A29"/>
    <w:rsid w:val="00EC4123"/>
    <w:rsid w:val="00EC7521"/>
    <w:rsid w:val="00EC78C4"/>
    <w:rsid w:val="00EC7E67"/>
    <w:rsid w:val="00ED005A"/>
    <w:rsid w:val="00ED00DB"/>
    <w:rsid w:val="00ED0699"/>
    <w:rsid w:val="00ED09F2"/>
    <w:rsid w:val="00ED567A"/>
    <w:rsid w:val="00ED5C26"/>
    <w:rsid w:val="00ED7731"/>
    <w:rsid w:val="00EE2E2C"/>
    <w:rsid w:val="00EE3945"/>
    <w:rsid w:val="00EE3BCE"/>
    <w:rsid w:val="00EE422B"/>
    <w:rsid w:val="00EE46B6"/>
    <w:rsid w:val="00EE5B76"/>
    <w:rsid w:val="00EE5F1B"/>
    <w:rsid w:val="00EE5F24"/>
    <w:rsid w:val="00EE7069"/>
    <w:rsid w:val="00EE7670"/>
    <w:rsid w:val="00EF041A"/>
    <w:rsid w:val="00EF16BA"/>
    <w:rsid w:val="00EF255E"/>
    <w:rsid w:val="00EF2CAA"/>
    <w:rsid w:val="00EF346D"/>
    <w:rsid w:val="00EF35F9"/>
    <w:rsid w:val="00EF4CFF"/>
    <w:rsid w:val="00EF74F7"/>
    <w:rsid w:val="00F00FB8"/>
    <w:rsid w:val="00F01548"/>
    <w:rsid w:val="00F04EAE"/>
    <w:rsid w:val="00F05E75"/>
    <w:rsid w:val="00F066C2"/>
    <w:rsid w:val="00F10880"/>
    <w:rsid w:val="00F12B47"/>
    <w:rsid w:val="00F14D49"/>
    <w:rsid w:val="00F156E6"/>
    <w:rsid w:val="00F1608F"/>
    <w:rsid w:val="00F1705C"/>
    <w:rsid w:val="00F20E2B"/>
    <w:rsid w:val="00F20F31"/>
    <w:rsid w:val="00F2543B"/>
    <w:rsid w:val="00F2566E"/>
    <w:rsid w:val="00F27541"/>
    <w:rsid w:val="00F31948"/>
    <w:rsid w:val="00F34050"/>
    <w:rsid w:val="00F35ABF"/>
    <w:rsid w:val="00F35AC7"/>
    <w:rsid w:val="00F35DF1"/>
    <w:rsid w:val="00F4166F"/>
    <w:rsid w:val="00F41EFF"/>
    <w:rsid w:val="00F435E4"/>
    <w:rsid w:val="00F44CA0"/>
    <w:rsid w:val="00F45F00"/>
    <w:rsid w:val="00F46E6F"/>
    <w:rsid w:val="00F512C4"/>
    <w:rsid w:val="00F53793"/>
    <w:rsid w:val="00F60DB6"/>
    <w:rsid w:val="00F67207"/>
    <w:rsid w:val="00F71F95"/>
    <w:rsid w:val="00F722ED"/>
    <w:rsid w:val="00F741D2"/>
    <w:rsid w:val="00F766A3"/>
    <w:rsid w:val="00F76DF4"/>
    <w:rsid w:val="00F77191"/>
    <w:rsid w:val="00F774F4"/>
    <w:rsid w:val="00F7778F"/>
    <w:rsid w:val="00F81A65"/>
    <w:rsid w:val="00F86182"/>
    <w:rsid w:val="00F865D5"/>
    <w:rsid w:val="00F8673F"/>
    <w:rsid w:val="00F908A0"/>
    <w:rsid w:val="00F923B9"/>
    <w:rsid w:val="00F93128"/>
    <w:rsid w:val="00F95580"/>
    <w:rsid w:val="00F96913"/>
    <w:rsid w:val="00F97A19"/>
    <w:rsid w:val="00FA0528"/>
    <w:rsid w:val="00FA0EAF"/>
    <w:rsid w:val="00FA0FB7"/>
    <w:rsid w:val="00FA51E9"/>
    <w:rsid w:val="00FA53B1"/>
    <w:rsid w:val="00FA66CD"/>
    <w:rsid w:val="00FA77F1"/>
    <w:rsid w:val="00FA789E"/>
    <w:rsid w:val="00FA7A55"/>
    <w:rsid w:val="00FB072A"/>
    <w:rsid w:val="00FB1C38"/>
    <w:rsid w:val="00FB2F9C"/>
    <w:rsid w:val="00FB5404"/>
    <w:rsid w:val="00FB7F69"/>
    <w:rsid w:val="00FC0097"/>
    <w:rsid w:val="00FC147A"/>
    <w:rsid w:val="00FC2264"/>
    <w:rsid w:val="00FC23E6"/>
    <w:rsid w:val="00FC3272"/>
    <w:rsid w:val="00FC3E7A"/>
    <w:rsid w:val="00FC4BD1"/>
    <w:rsid w:val="00FC4D5D"/>
    <w:rsid w:val="00FC5D92"/>
    <w:rsid w:val="00FC68B7"/>
    <w:rsid w:val="00FC6D7D"/>
    <w:rsid w:val="00FD0B0D"/>
    <w:rsid w:val="00FD2687"/>
    <w:rsid w:val="00FD27D9"/>
    <w:rsid w:val="00FD3976"/>
    <w:rsid w:val="00FD44AD"/>
    <w:rsid w:val="00FD5C91"/>
    <w:rsid w:val="00FD60D2"/>
    <w:rsid w:val="00FE1BE9"/>
    <w:rsid w:val="00FE2E4A"/>
    <w:rsid w:val="00FE5307"/>
    <w:rsid w:val="00FE5D92"/>
    <w:rsid w:val="00FF2AF2"/>
    <w:rsid w:val="00FF55DC"/>
    <w:rsid w:val="00FF6938"/>
    <w:rsid w:val="00FF7EFE"/>
    <w:rsid w:val="02B20C36"/>
    <w:rsid w:val="0C2E51D5"/>
    <w:rsid w:val="0C425706"/>
    <w:rsid w:val="0D754545"/>
    <w:rsid w:val="0D7F65CF"/>
    <w:rsid w:val="0FEE061B"/>
    <w:rsid w:val="19D45177"/>
    <w:rsid w:val="1A7062D0"/>
    <w:rsid w:val="1DB41B32"/>
    <w:rsid w:val="1E256308"/>
    <w:rsid w:val="1EE361F7"/>
    <w:rsid w:val="1FC01E01"/>
    <w:rsid w:val="26B6445D"/>
    <w:rsid w:val="27251337"/>
    <w:rsid w:val="2A7B2A17"/>
    <w:rsid w:val="32CB2BAB"/>
    <w:rsid w:val="33E40308"/>
    <w:rsid w:val="420D7A8B"/>
    <w:rsid w:val="426B4BA6"/>
    <w:rsid w:val="431B18FE"/>
    <w:rsid w:val="46EA304D"/>
    <w:rsid w:val="4D834C75"/>
    <w:rsid w:val="573E192B"/>
    <w:rsid w:val="58A6161D"/>
    <w:rsid w:val="5E7C27F7"/>
    <w:rsid w:val="609E6D54"/>
    <w:rsid w:val="62074B73"/>
    <w:rsid w:val="65103A97"/>
    <w:rsid w:val="652D0BFF"/>
    <w:rsid w:val="695427E6"/>
    <w:rsid w:val="6FC92FB0"/>
    <w:rsid w:val="71A25066"/>
    <w:rsid w:val="72DA05E4"/>
    <w:rsid w:val="74E33036"/>
    <w:rsid w:val="769F2199"/>
    <w:rsid w:val="778065DB"/>
    <w:rsid w:val="7D825161"/>
    <w:rsid w:val="7E034224"/>
    <w:rsid w:val="7FDD2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jc w:val="both"/>
      <w:textAlignment w:val="baseline"/>
    </w:pPr>
    <w:rPr>
      <w:rFonts w:ascii="Times New Roman" w:hAnsi="Times New Roman" w:cs="Times New Roman" w:eastAsiaTheme="minorEastAsia"/>
      <w:sz w:val="21"/>
      <w:lang w:val="en-US" w:eastAsia="zh-CN" w:bidi="ar-SA"/>
    </w:rPr>
  </w:style>
  <w:style w:type="paragraph" w:styleId="2">
    <w:name w:val="heading 1"/>
    <w:basedOn w:val="1"/>
    <w:next w:val="3"/>
    <w:link w:val="49"/>
    <w:qFormat/>
    <w:uiPriority w:val="0"/>
    <w:pPr>
      <w:spacing w:line="440" w:lineRule="exact"/>
      <w:jc w:val="left"/>
      <w:outlineLvl w:val="0"/>
    </w:pPr>
    <w:rPr>
      <w:rFonts w:ascii="宋体"/>
      <w:b/>
      <w:color w:val="000000"/>
      <w:sz w:val="24"/>
    </w:rPr>
  </w:style>
  <w:style w:type="paragraph" w:styleId="4">
    <w:name w:val="heading 2"/>
    <w:basedOn w:val="1"/>
    <w:next w:val="5"/>
    <w:link w:val="51"/>
    <w:qFormat/>
    <w:uiPriority w:val="0"/>
    <w:pPr>
      <w:spacing w:line="440" w:lineRule="exact"/>
      <w:ind w:firstLine="200" w:firstLineChars="200"/>
      <w:jc w:val="left"/>
      <w:outlineLvl w:val="1"/>
    </w:pPr>
    <w:rPr>
      <w:rFonts w:ascii="宋体"/>
      <w:b/>
      <w:color w:val="000000"/>
      <w:sz w:val="24"/>
    </w:rPr>
  </w:style>
  <w:style w:type="paragraph" w:styleId="6">
    <w:name w:val="heading 3"/>
    <w:basedOn w:val="1"/>
    <w:next w:val="5"/>
    <w:link w:val="52"/>
    <w:qFormat/>
    <w:uiPriority w:val="0"/>
    <w:pPr>
      <w:numPr>
        <w:ilvl w:val="2"/>
        <w:numId w:val="1"/>
      </w:numPr>
      <w:spacing w:before="40" w:line="400" w:lineRule="atLeast"/>
      <w:outlineLvl w:val="2"/>
    </w:pPr>
    <w:rPr>
      <w:rFonts w:eastAsia="黑体"/>
      <w:color w:val="000080"/>
      <w:sz w:val="24"/>
    </w:rPr>
  </w:style>
  <w:style w:type="paragraph" w:styleId="7">
    <w:name w:val="heading 4"/>
    <w:basedOn w:val="1"/>
    <w:next w:val="5"/>
    <w:link w:val="53"/>
    <w:qFormat/>
    <w:uiPriority w:val="9"/>
    <w:pPr>
      <w:numPr>
        <w:ilvl w:val="3"/>
        <w:numId w:val="1"/>
      </w:numPr>
      <w:spacing w:line="400" w:lineRule="atLeast"/>
      <w:outlineLvl w:val="3"/>
    </w:pPr>
    <w:rPr>
      <w:rFonts w:eastAsia="黑体"/>
      <w:b/>
      <w:color w:val="000080"/>
      <w:szCs w:val="21"/>
    </w:rPr>
  </w:style>
  <w:style w:type="paragraph" w:styleId="8">
    <w:name w:val="heading 5"/>
    <w:basedOn w:val="1"/>
    <w:next w:val="5"/>
    <w:link w:val="54"/>
    <w:qFormat/>
    <w:uiPriority w:val="9"/>
    <w:pPr>
      <w:numPr>
        <w:ilvl w:val="4"/>
        <w:numId w:val="1"/>
      </w:numPr>
      <w:spacing w:line="400" w:lineRule="atLeast"/>
      <w:outlineLvl w:val="4"/>
    </w:pPr>
    <w:rPr>
      <w:sz w:val="24"/>
    </w:rPr>
  </w:style>
  <w:style w:type="paragraph" w:styleId="9">
    <w:name w:val="heading 6"/>
    <w:basedOn w:val="1"/>
    <w:next w:val="5"/>
    <w:link w:val="55"/>
    <w:qFormat/>
    <w:uiPriority w:val="9"/>
    <w:pPr>
      <w:numPr>
        <w:ilvl w:val="5"/>
        <w:numId w:val="1"/>
      </w:numPr>
      <w:spacing w:line="400" w:lineRule="atLeast"/>
      <w:outlineLvl w:val="5"/>
    </w:pPr>
    <w:rPr>
      <w:sz w:val="24"/>
    </w:rPr>
  </w:style>
  <w:style w:type="paragraph" w:styleId="10">
    <w:name w:val="heading 7"/>
    <w:basedOn w:val="1"/>
    <w:next w:val="5"/>
    <w:link w:val="56"/>
    <w:qFormat/>
    <w:uiPriority w:val="9"/>
    <w:pPr>
      <w:numPr>
        <w:ilvl w:val="6"/>
        <w:numId w:val="1"/>
      </w:numPr>
      <w:spacing w:line="400" w:lineRule="atLeast"/>
      <w:outlineLvl w:val="6"/>
    </w:pPr>
    <w:rPr>
      <w:bCs/>
      <w:sz w:val="24"/>
      <w:szCs w:val="24"/>
    </w:rPr>
  </w:style>
  <w:style w:type="paragraph" w:styleId="11">
    <w:name w:val="heading 8"/>
    <w:basedOn w:val="1"/>
    <w:next w:val="5"/>
    <w:link w:val="57"/>
    <w:qFormat/>
    <w:uiPriority w:val="9"/>
    <w:pPr>
      <w:keepNext/>
      <w:keepLines/>
      <w:numPr>
        <w:ilvl w:val="7"/>
        <w:numId w:val="1"/>
      </w:numPr>
      <w:spacing w:line="400" w:lineRule="atLeast"/>
      <w:outlineLvl w:val="7"/>
    </w:pPr>
    <w:rPr>
      <w:sz w:val="24"/>
      <w:szCs w:val="24"/>
    </w:rPr>
  </w:style>
  <w:style w:type="paragraph" w:styleId="12">
    <w:name w:val="heading 9"/>
    <w:basedOn w:val="1"/>
    <w:next w:val="1"/>
    <w:link w:val="58"/>
    <w:qFormat/>
    <w:uiPriority w:val="9"/>
    <w:pPr>
      <w:keepNext/>
      <w:keepLines/>
      <w:numPr>
        <w:ilvl w:val="8"/>
        <w:numId w:val="1"/>
      </w:numPr>
      <w:spacing w:line="400" w:lineRule="atLeast"/>
      <w:outlineLvl w:val="8"/>
    </w:pPr>
    <w:rPr>
      <w:sz w:val="24"/>
      <w:szCs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3">
    <w:name w:val="Title"/>
    <w:basedOn w:val="1"/>
    <w:link w:val="48"/>
    <w:qFormat/>
    <w:uiPriority w:val="0"/>
    <w:pPr>
      <w:spacing w:before="240" w:after="60"/>
      <w:jc w:val="center"/>
      <w:outlineLvl w:val="0"/>
    </w:pPr>
    <w:rPr>
      <w:rFonts w:ascii="Arial" w:hAnsi="Arial" w:cs="Arial"/>
      <w:b/>
      <w:bCs/>
      <w:sz w:val="32"/>
      <w:szCs w:val="32"/>
    </w:rPr>
  </w:style>
  <w:style w:type="paragraph" w:customStyle="1" w:styleId="5">
    <w:name w:val="正文格式"/>
    <w:basedOn w:val="1"/>
    <w:link w:val="50"/>
    <w:qFormat/>
    <w:uiPriority w:val="0"/>
    <w:pPr>
      <w:spacing w:line="400" w:lineRule="atLeast"/>
      <w:ind w:firstLine="482"/>
    </w:pPr>
    <w:rPr>
      <w:sz w:val="24"/>
    </w:rPr>
  </w:style>
  <w:style w:type="paragraph" w:styleId="13">
    <w:name w:val="toc 7"/>
    <w:basedOn w:val="1"/>
    <w:next w:val="1"/>
    <w:qFormat/>
    <w:uiPriority w:val="39"/>
    <w:pPr>
      <w:ind w:left="1260"/>
      <w:jc w:val="left"/>
    </w:pPr>
    <w:rPr>
      <w:rFonts w:asciiTheme="minorHAnsi" w:hAnsiTheme="minorHAnsi"/>
      <w:sz w:val="18"/>
      <w:szCs w:val="18"/>
    </w:rPr>
  </w:style>
  <w:style w:type="paragraph" w:styleId="14">
    <w:name w:val="Normal Indent"/>
    <w:basedOn w:val="1"/>
    <w:link w:val="83"/>
    <w:qFormat/>
    <w:uiPriority w:val="0"/>
    <w:pPr>
      <w:snapToGrid/>
      <w:spacing w:line="400" w:lineRule="exact"/>
      <w:ind w:firstLine="200" w:firstLineChars="200"/>
      <w:jc w:val="left"/>
      <w:textAlignment w:val="auto"/>
    </w:pPr>
    <w:rPr>
      <w:sz w:val="24"/>
    </w:rPr>
  </w:style>
  <w:style w:type="paragraph" w:styleId="15">
    <w:name w:val="caption"/>
    <w:basedOn w:val="1"/>
    <w:next w:val="1"/>
    <w:qFormat/>
    <w:uiPriority w:val="0"/>
    <w:pPr>
      <w:widowControl w:val="0"/>
      <w:snapToGrid/>
      <w:spacing w:line="360" w:lineRule="auto"/>
      <w:ind w:firstLine="200" w:firstLineChars="200"/>
      <w:textAlignment w:val="auto"/>
    </w:pPr>
    <w:rPr>
      <w:rFonts w:ascii="Arial" w:hAnsi="Arial" w:eastAsia="黑体" w:cs="Arial"/>
      <w:kern w:val="2"/>
      <w:sz w:val="20"/>
    </w:rPr>
  </w:style>
  <w:style w:type="paragraph" w:styleId="16">
    <w:name w:val="List Bullet"/>
    <w:basedOn w:val="1"/>
    <w:qFormat/>
    <w:uiPriority w:val="0"/>
    <w:pPr>
      <w:widowControl w:val="0"/>
      <w:numPr>
        <w:ilvl w:val="0"/>
        <w:numId w:val="2"/>
      </w:numPr>
      <w:tabs>
        <w:tab w:val="left" w:pos="360"/>
      </w:tabs>
      <w:snapToGrid/>
      <w:spacing w:line="360" w:lineRule="auto"/>
      <w:ind w:firstLine="0"/>
      <w:textAlignment w:val="auto"/>
    </w:pPr>
    <w:rPr>
      <w:kern w:val="2"/>
      <w:sz w:val="24"/>
      <w:szCs w:val="24"/>
    </w:rPr>
  </w:style>
  <w:style w:type="paragraph" w:styleId="17">
    <w:name w:val="Document Map"/>
    <w:basedOn w:val="1"/>
    <w:link w:val="70"/>
    <w:semiHidden/>
    <w:unhideWhenUsed/>
    <w:qFormat/>
    <w:uiPriority w:val="99"/>
    <w:rPr>
      <w:rFonts w:ascii="宋体"/>
      <w:sz w:val="18"/>
      <w:szCs w:val="18"/>
    </w:rPr>
  </w:style>
  <w:style w:type="paragraph" w:styleId="18">
    <w:name w:val="annotation text"/>
    <w:basedOn w:val="1"/>
    <w:link w:val="78"/>
    <w:semiHidden/>
    <w:unhideWhenUsed/>
    <w:qFormat/>
    <w:uiPriority w:val="99"/>
    <w:pPr>
      <w:jc w:val="left"/>
    </w:pPr>
  </w:style>
  <w:style w:type="paragraph" w:styleId="19">
    <w:name w:val="Body Text"/>
    <w:basedOn w:val="1"/>
    <w:link w:val="250"/>
    <w:semiHidden/>
    <w:unhideWhenUsed/>
    <w:qFormat/>
    <w:uiPriority w:val="99"/>
    <w:pPr>
      <w:spacing w:after="120"/>
      <w:jc w:val="left"/>
      <w:textAlignment w:val="auto"/>
    </w:pPr>
    <w:rPr>
      <w:rFonts w:ascii="Tahoma" w:hAnsi="Tahoma" w:eastAsia="微软雅黑" w:cstheme="minorBidi"/>
      <w:sz w:val="22"/>
      <w:szCs w:val="22"/>
    </w:rPr>
  </w:style>
  <w:style w:type="paragraph" w:styleId="20">
    <w:name w:val="Body Text Indent"/>
    <w:basedOn w:val="1"/>
    <w:link w:val="248"/>
    <w:qFormat/>
    <w:uiPriority w:val="0"/>
    <w:pPr>
      <w:widowControl w:val="0"/>
      <w:adjustRightInd/>
      <w:snapToGrid/>
      <w:ind w:left="839"/>
      <w:textAlignment w:val="auto"/>
    </w:pPr>
    <w:rPr>
      <w:rFonts w:eastAsia="宋体"/>
      <w:kern w:val="2"/>
      <w:szCs w:val="24"/>
    </w:rPr>
  </w:style>
  <w:style w:type="paragraph" w:styleId="21">
    <w:name w:val="List Bullet 2"/>
    <w:basedOn w:val="1"/>
    <w:qFormat/>
    <w:uiPriority w:val="0"/>
    <w:pPr>
      <w:numPr>
        <w:ilvl w:val="0"/>
        <w:numId w:val="3"/>
      </w:numPr>
      <w:snapToGrid/>
      <w:spacing w:before="120" w:after="120" w:line="360" w:lineRule="auto"/>
      <w:ind w:firstLine="200" w:firstLineChars="200"/>
      <w:jc w:val="left"/>
      <w:textAlignment w:val="auto"/>
    </w:pPr>
    <w:rPr>
      <w:rFonts w:eastAsia="宋体"/>
      <w:sz w:val="24"/>
    </w:rPr>
  </w:style>
  <w:style w:type="paragraph" w:styleId="22">
    <w:name w:val="toc 5"/>
    <w:basedOn w:val="1"/>
    <w:next w:val="1"/>
    <w:qFormat/>
    <w:uiPriority w:val="39"/>
    <w:pPr>
      <w:ind w:left="840"/>
      <w:jc w:val="left"/>
    </w:pPr>
    <w:rPr>
      <w:rFonts w:asciiTheme="minorHAnsi" w:hAnsiTheme="minorHAnsi"/>
      <w:sz w:val="18"/>
      <w:szCs w:val="18"/>
    </w:rPr>
  </w:style>
  <w:style w:type="paragraph" w:styleId="23">
    <w:name w:val="toc 3"/>
    <w:basedOn w:val="1"/>
    <w:next w:val="1"/>
    <w:unhideWhenUsed/>
    <w:qFormat/>
    <w:uiPriority w:val="39"/>
    <w:pPr>
      <w:ind w:left="420"/>
      <w:jc w:val="left"/>
    </w:pPr>
    <w:rPr>
      <w:rFonts w:asciiTheme="minorHAnsi" w:hAnsiTheme="minorHAnsi"/>
      <w:i/>
      <w:iCs/>
      <w:sz w:val="20"/>
    </w:rPr>
  </w:style>
  <w:style w:type="paragraph" w:styleId="24">
    <w:name w:val="Plain Text"/>
    <w:basedOn w:val="1"/>
    <w:link w:val="254"/>
    <w:semiHidden/>
    <w:unhideWhenUsed/>
    <w:qFormat/>
    <w:uiPriority w:val="99"/>
    <w:pPr>
      <w:widowControl w:val="0"/>
      <w:adjustRightInd/>
      <w:snapToGrid/>
      <w:textAlignment w:val="auto"/>
    </w:pPr>
    <w:rPr>
      <w:rFonts w:hAnsi="Courier New" w:cs="Courier New" w:asciiTheme="minorEastAsia"/>
      <w:kern w:val="2"/>
      <w:szCs w:val="24"/>
    </w:rPr>
  </w:style>
  <w:style w:type="paragraph" w:styleId="25">
    <w:name w:val="toc 8"/>
    <w:basedOn w:val="1"/>
    <w:next w:val="1"/>
    <w:qFormat/>
    <w:uiPriority w:val="39"/>
    <w:pPr>
      <w:ind w:left="1470"/>
      <w:jc w:val="left"/>
    </w:pPr>
    <w:rPr>
      <w:rFonts w:asciiTheme="minorHAnsi" w:hAnsiTheme="minorHAnsi"/>
      <w:sz w:val="18"/>
      <w:szCs w:val="18"/>
    </w:rPr>
  </w:style>
  <w:style w:type="paragraph" w:styleId="26">
    <w:name w:val="Date"/>
    <w:basedOn w:val="1"/>
    <w:next w:val="1"/>
    <w:link w:val="74"/>
    <w:qFormat/>
    <w:uiPriority w:val="0"/>
    <w:pPr>
      <w:ind w:left="100" w:leftChars="2500"/>
    </w:pPr>
  </w:style>
  <w:style w:type="paragraph" w:styleId="27">
    <w:name w:val="Balloon Text"/>
    <w:basedOn w:val="1"/>
    <w:link w:val="69"/>
    <w:semiHidden/>
    <w:unhideWhenUsed/>
    <w:qFormat/>
    <w:uiPriority w:val="0"/>
    <w:rPr>
      <w:sz w:val="18"/>
      <w:szCs w:val="18"/>
    </w:rPr>
  </w:style>
  <w:style w:type="paragraph" w:styleId="28">
    <w:name w:val="footer"/>
    <w:basedOn w:val="1"/>
    <w:link w:val="60"/>
    <w:unhideWhenUsed/>
    <w:qFormat/>
    <w:uiPriority w:val="0"/>
    <w:pPr>
      <w:tabs>
        <w:tab w:val="center" w:pos="4153"/>
        <w:tab w:val="right" w:pos="8306"/>
      </w:tabs>
      <w:jc w:val="left"/>
    </w:pPr>
    <w:rPr>
      <w:sz w:val="18"/>
      <w:szCs w:val="18"/>
    </w:rPr>
  </w:style>
  <w:style w:type="paragraph" w:styleId="29">
    <w:name w:val="header"/>
    <w:basedOn w:val="1"/>
    <w:link w:val="59"/>
    <w:unhideWhenUsed/>
    <w:qFormat/>
    <w:uiPriority w:val="0"/>
    <w:pPr>
      <w:pBdr>
        <w:bottom w:val="single" w:color="auto" w:sz="6" w:space="1"/>
      </w:pBdr>
      <w:tabs>
        <w:tab w:val="center" w:pos="4153"/>
        <w:tab w:val="right" w:pos="8306"/>
      </w:tabs>
      <w:jc w:val="center"/>
    </w:pPr>
    <w:rPr>
      <w:sz w:val="18"/>
      <w:szCs w:val="18"/>
    </w:rPr>
  </w:style>
  <w:style w:type="paragraph" w:styleId="30">
    <w:name w:val="toc 1"/>
    <w:basedOn w:val="5"/>
    <w:next w:val="31"/>
    <w:qFormat/>
    <w:uiPriority w:val="39"/>
    <w:pPr>
      <w:spacing w:before="120" w:after="120" w:line="240" w:lineRule="auto"/>
      <w:ind w:firstLine="0"/>
      <w:jc w:val="left"/>
    </w:pPr>
    <w:rPr>
      <w:rFonts w:asciiTheme="minorHAnsi" w:hAnsiTheme="minorHAnsi"/>
      <w:b/>
      <w:bCs/>
      <w:caps/>
      <w:sz w:val="20"/>
    </w:rPr>
  </w:style>
  <w:style w:type="paragraph" w:styleId="31">
    <w:name w:val="toc 2"/>
    <w:basedOn w:val="5"/>
    <w:next w:val="1"/>
    <w:qFormat/>
    <w:uiPriority w:val="39"/>
    <w:pPr>
      <w:spacing w:line="240" w:lineRule="auto"/>
      <w:ind w:left="210" w:firstLine="0"/>
      <w:jc w:val="left"/>
    </w:pPr>
    <w:rPr>
      <w:rFonts w:asciiTheme="minorHAnsi" w:hAnsiTheme="minorHAnsi"/>
      <w:smallCaps/>
      <w:sz w:val="20"/>
    </w:rPr>
  </w:style>
  <w:style w:type="paragraph" w:styleId="32">
    <w:name w:val="toc 4"/>
    <w:basedOn w:val="5"/>
    <w:next w:val="1"/>
    <w:qFormat/>
    <w:uiPriority w:val="39"/>
    <w:pPr>
      <w:spacing w:line="240" w:lineRule="auto"/>
      <w:ind w:left="630" w:firstLine="0"/>
      <w:jc w:val="left"/>
    </w:pPr>
    <w:rPr>
      <w:rFonts w:asciiTheme="minorHAnsi" w:hAnsiTheme="minorHAnsi"/>
      <w:sz w:val="18"/>
      <w:szCs w:val="18"/>
    </w:rPr>
  </w:style>
  <w:style w:type="paragraph" w:styleId="33">
    <w:name w:val="toc 6"/>
    <w:basedOn w:val="1"/>
    <w:next w:val="1"/>
    <w:qFormat/>
    <w:uiPriority w:val="39"/>
    <w:pPr>
      <w:ind w:left="1050"/>
      <w:jc w:val="left"/>
    </w:pPr>
    <w:rPr>
      <w:rFonts w:asciiTheme="minorHAnsi" w:hAnsiTheme="minorHAnsi"/>
      <w:sz w:val="18"/>
      <w:szCs w:val="18"/>
    </w:rPr>
  </w:style>
  <w:style w:type="paragraph" w:styleId="34">
    <w:name w:val="table of figures"/>
    <w:basedOn w:val="1"/>
    <w:next w:val="1"/>
    <w:qFormat/>
    <w:uiPriority w:val="0"/>
    <w:pPr>
      <w:adjustRightInd/>
      <w:snapToGrid/>
      <w:ind w:left="840" w:leftChars="200" w:hanging="420" w:hangingChars="200"/>
      <w:jc w:val="left"/>
      <w:textAlignment w:val="auto"/>
    </w:pPr>
    <w:rPr>
      <w:rFonts w:eastAsia="宋体"/>
      <w:sz w:val="24"/>
    </w:rPr>
  </w:style>
  <w:style w:type="paragraph" w:styleId="35">
    <w:name w:val="toc 9"/>
    <w:basedOn w:val="1"/>
    <w:next w:val="1"/>
    <w:qFormat/>
    <w:uiPriority w:val="39"/>
    <w:pPr>
      <w:ind w:left="1680"/>
      <w:jc w:val="left"/>
    </w:pPr>
    <w:rPr>
      <w:rFonts w:asciiTheme="minorHAnsi" w:hAnsiTheme="minorHAnsi"/>
      <w:sz w:val="18"/>
      <w:szCs w:val="18"/>
    </w:rPr>
  </w:style>
  <w:style w:type="paragraph" w:styleId="36">
    <w:name w:val="Normal (Web)"/>
    <w:basedOn w:val="1"/>
    <w:unhideWhenUsed/>
    <w:qFormat/>
    <w:uiPriority w:val="99"/>
    <w:pPr>
      <w:adjustRightInd/>
      <w:snapToGrid/>
      <w:spacing w:before="100" w:beforeAutospacing="1" w:after="100" w:afterAutospacing="1"/>
      <w:jc w:val="left"/>
      <w:textAlignment w:val="auto"/>
    </w:pPr>
    <w:rPr>
      <w:rFonts w:ascii="宋体" w:hAnsi="宋体" w:eastAsia="宋体" w:cs="宋体"/>
      <w:sz w:val="24"/>
      <w:szCs w:val="24"/>
    </w:rPr>
  </w:style>
  <w:style w:type="paragraph" w:styleId="37">
    <w:name w:val="annotation subject"/>
    <w:basedOn w:val="18"/>
    <w:next w:val="18"/>
    <w:link w:val="79"/>
    <w:semiHidden/>
    <w:unhideWhenUsed/>
    <w:qFormat/>
    <w:uiPriority w:val="99"/>
    <w:rPr>
      <w:b/>
      <w:bCs/>
    </w:rPr>
  </w:style>
  <w:style w:type="paragraph" w:styleId="38">
    <w:name w:val="Body Text First Indent 2"/>
    <w:basedOn w:val="20"/>
    <w:link w:val="249"/>
    <w:semiHidden/>
    <w:unhideWhenUsed/>
    <w:qFormat/>
    <w:uiPriority w:val="99"/>
    <w:pPr>
      <w:widowControl/>
      <w:adjustRightInd w:val="0"/>
      <w:snapToGrid w:val="0"/>
      <w:spacing w:after="120"/>
      <w:ind w:left="420" w:leftChars="200" w:firstLine="420" w:firstLineChars="200"/>
      <w:textAlignment w:val="baseline"/>
    </w:pPr>
    <w:rPr>
      <w:rFonts w:eastAsiaTheme="minorEastAsia"/>
      <w:kern w:val="0"/>
      <w:szCs w:val="20"/>
    </w:rPr>
  </w:style>
  <w:style w:type="table" w:styleId="40">
    <w:name w:val="Table Grid"/>
    <w:basedOn w:val="39"/>
    <w:qFormat/>
    <w:uiPriority w:val="0"/>
    <w:pPr>
      <w:adjustRightInd w:val="0"/>
      <w:snapToGrid w:val="0"/>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qFormat/>
    <w:uiPriority w:val="0"/>
    <w:rPr>
      <w:b/>
      <w:bCs/>
    </w:rPr>
  </w:style>
  <w:style w:type="character" w:styleId="43">
    <w:name w:val="page number"/>
    <w:basedOn w:val="41"/>
    <w:qFormat/>
    <w:uiPriority w:val="0"/>
    <w:rPr>
      <w:sz w:val="21"/>
    </w:rPr>
  </w:style>
  <w:style w:type="character" w:styleId="44">
    <w:name w:val="FollowedHyperlink"/>
    <w:basedOn w:val="41"/>
    <w:semiHidden/>
    <w:unhideWhenUsed/>
    <w:qFormat/>
    <w:uiPriority w:val="99"/>
    <w:rPr>
      <w:color w:val="800080"/>
      <w:u w:val="single"/>
    </w:rPr>
  </w:style>
  <w:style w:type="character" w:styleId="45">
    <w:name w:val="Emphasis"/>
    <w:basedOn w:val="41"/>
    <w:qFormat/>
    <w:uiPriority w:val="20"/>
  </w:style>
  <w:style w:type="character" w:styleId="46">
    <w:name w:val="Hyperlink"/>
    <w:basedOn w:val="41"/>
    <w:qFormat/>
    <w:uiPriority w:val="99"/>
    <w:rPr>
      <w:i/>
      <w:color w:val="0000FF"/>
      <w:u w:val="none"/>
    </w:rPr>
  </w:style>
  <w:style w:type="character" w:styleId="47">
    <w:name w:val="annotation reference"/>
    <w:basedOn w:val="41"/>
    <w:semiHidden/>
    <w:unhideWhenUsed/>
    <w:qFormat/>
    <w:uiPriority w:val="99"/>
    <w:rPr>
      <w:sz w:val="21"/>
      <w:szCs w:val="21"/>
    </w:rPr>
  </w:style>
  <w:style w:type="character" w:customStyle="1" w:styleId="48">
    <w:name w:val="标题 Char"/>
    <w:basedOn w:val="41"/>
    <w:link w:val="3"/>
    <w:qFormat/>
    <w:uiPriority w:val="0"/>
    <w:rPr>
      <w:rFonts w:ascii="Arial" w:hAnsi="Arial" w:cs="Arial"/>
      <w:b/>
      <w:bCs/>
      <w:sz w:val="32"/>
      <w:szCs w:val="32"/>
    </w:rPr>
  </w:style>
  <w:style w:type="character" w:customStyle="1" w:styleId="49">
    <w:name w:val="标题 1 Char"/>
    <w:basedOn w:val="41"/>
    <w:link w:val="2"/>
    <w:qFormat/>
    <w:uiPriority w:val="0"/>
    <w:rPr>
      <w:rFonts w:ascii="宋体" w:eastAsia="宋体"/>
      <w:b/>
      <w:color w:val="000000"/>
      <w:sz w:val="24"/>
      <w:lang w:val="en-US" w:eastAsia="zh-CN" w:bidi="ar-SA"/>
    </w:rPr>
  </w:style>
  <w:style w:type="character" w:customStyle="1" w:styleId="50">
    <w:name w:val="正文格式 Char"/>
    <w:basedOn w:val="41"/>
    <w:link w:val="5"/>
    <w:qFormat/>
    <w:uiPriority w:val="0"/>
    <w:rPr>
      <w:rFonts w:ascii="Times New Roman" w:hAnsi="Times New Roman" w:eastAsia="宋体" w:cs="Times New Roman"/>
      <w:kern w:val="0"/>
      <w:sz w:val="24"/>
      <w:szCs w:val="20"/>
    </w:rPr>
  </w:style>
  <w:style w:type="character" w:customStyle="1" w:styleId="51">
    <w:name w:val="标题 2 Char"/>
    <w:basedOn w:val="41"/>
    <w:link w:val="4"/>
    <w:qFormat/>
    <w:uiPriority w:val="0"/>
    <w:rPr>
      <w:rFonts w:ascii="宋体" w:eastAsia="宋体"/>
      <w:b/>
      <w:color w:val="000000"/>
      <w:sz w:val="24"/>
      <w:lang w:val="en-US" w:eastAsia="zh-CN" w:bidi="ar-SA"/>
    </w:rPr>
  </w:style>
  <w:style w:type="character" w:customStyle="1" w:styleId="52">
    <w:name w:val="标题 3 Char"/>
    <w:basedOn w:val="41"/>
    <w:link w:val="6"/>
    <w:qFormat/>
    <w:uiPriority w:val="0"/>
    <w:rPr>
      <w:rFonts w:ascii="Times New Roman" w:hAnsi="Times New Roman" w:eastAsia="黑体"/>
      <w:color w:val="000080"/>
      <w:sz w:val="24"/>
    </w:rPr>
  </w:style>
  <w:style w:type="character" w:customStyle="1" w:styleId="53">
    <w:name w:val="标题 4 Char"/>
    <w:basedOn w:val="41"/>
    <w:link w:val="7"/>
    <w:qFormat/>
    <w:uiPriority w:val="9"/>
    <w:rPr>
      <w:rFonts w:ascii="Times New Roman" w:hAnsi="Times New Roman" w:eastAsia="黑体"/>
      <w:b/>
      <w:color w:val="000080"/>
      <w:sz w:val="21"/>
      <w:szCs w:val="21"/>
    </w:rPr>
  </w:style>
  <w:style w:type="character" w:customStyle="1" w:styleId="54">
    <w:name w:val="标题 5 Char"/>
    <w:basedOn w:val="41"/>
    <w:link w:val="8"/>
    <w:qFormat/>
    <w:uiPriority w:val="9"/>
    <w:rPr>
      <w:rFonts w:ascii="Times New Roman" w:hAnsi="Times New Roman"/>
      <w:sz w:val="24"/>
    </w:rPr>
  </w:style>
  <w:style w:type="character" w:customStyle="1" w:styleId="55">
    <w:name w:val="标题 6 Char"/>
    <w:basedOn w:val="41"/>
    <w:link w:val="9"/>
    <w:qFormat/>
    <w:uiPriority w:val="9"/>
    <w:rPr>
      <w:rFonts w:ascii="Times New Roman" w:hAnsi="Times New Roman"/>
      <w:sz w:val="24"/>
    </w:rPr>
  </w:style>
  <w:style w:type="character" w:customStyle="1" w:styleId="56">
    <w:name w:val="标题 7 Char"/>
    <w:basedOn w:val="41"/>
    <w:link w:val="10"/>
    <w:qFormat/>
    <w:uiPriority w:val="9"/>
    <w:rPr>
      <w:rFonts w:ascii="Times New Roman" w:hAnsi="Times New Roman"/>
      <w:bCs/>
      <w:sz w:val="24"/>
      <w:szCs w:val="24"/>
    </w:rPr>
  </w:style>
  <w:style w:type="character" w:customStyle="1" w:styleId="57">
    <w:name w:val="标题 8 Char"/>
    <w:basedOn w:val="41"/>
    <w:link w:val="11"/>
    <w:qFormat/>
    <w:uiPriority w:val="9"/>
    <w:rPr>
      <w:rFonts w:ascii="Times New Roman" w:hAnsi="Times New Roman"/>
      <w:sz w:val="24"/>
      <w:szCs w:val="24"/>
    </w:rPr>
  </w:style>
  <w:style w:type="character" w:customStyle="1" w:styleId="58">
    <w:name w:val="标题 9 Char"/>
    <w:basedOn w:val="41"/>
    <w:link w:val="12"/>
    <w:qFormat/>
    <w:uiPriority w:val="9"/>
    <w:rPr>
      <w:rFonts w:ascii="Times New Roman" w:hAnsi="Times New Roman"/>
      <w:sz w:val="24"/>
      <w:szCs w:val="21"/>
    </w:rPr>
  </w:style>
  <w:style w:type="character" w:customStyle="1" w:styleId="59">
    <w:name w:val="页眉 Char"/>
    <w:basedOn w:val="41"/>
    <w:link w:val="29"/>
    <w:qFormat/>
    <w:uiPriority w:val="99"/>
    <w:rPr>
      <w:sz w:val="18"/>
      <w:szCs w:val="18"/>
    </w:rPr>
  </w:style>
  <w:style w:type="character" w:customStyle="1" w:styleId="60">
    <w:name w:val="页脚 Char"/>
    <w:basedOn w:val="41"/>
    <w:link w:val="28"/>
    <w:qFormat/>
    <w:uiPriority w:val="99"/>
    <w:rPr>
      <w:sz w:val="18"/>
      <w:szCs w:val="18"/>
    </w:rPr>
  </w:style>
  <w:style w:type="paragraph" w:customStyle="1" w:styleId="61">
    <w:name w:val="文件名称"/>
    <w:basedOn w:val="1"/>
    <w:qFormat/>
    <w:uiPriority w:val="0"/>
    <w:pPr>
      <w:spacing w:line="360" w:lineRule="auto"/>
      <w:jc w:val="center"/>
    </w:pPr>
    <w:rPr>
      <w:rFonts w:eastAsia="黑体"/>
      <w:spacing w:val="20"/>
      <w:sz w:val="44"/>
    </w:rPr>
  </w:style>
  <w:style w:type="paragraph" w:customStyle="1" w:styleId="62">
    <w:name w:val="签署页"/>
    <w:basedOn w:val="1"/>
    <w:qFormat/>
    <w:uiPriority w:val="0"/>
    <w:pPr>
      <w:spacing w:line="480" w:lineRule="auto"/>
      <w:ind w:left="2438" w:hanging="1701"/>
    </w:pPr>
    <w:rPr>
      <w:rFonts w:ascii="宋体"/>
      <w:spacing w:val="6"/>
      <w:sz w:val="32"/>
    </w:rPr>
  </w:style>
  <w:style w:type="paragraph" w:customStyle="1" w:styleId="63">
    <w:name w:val="目次"/>
    <w:basedOn w:val="1"/>
    <w:qFormat/>
    <w:uiPriority w:val="0"/>
    <w:pPr>
      <w:spacing w:before="600" w:after="800"/>
      <w:jc w:val="center"/>
    </w:pPr>
    <w:rPr>
      <w:rFonts w:ascii="黑体" w:eastAsia="黑体"/>
      <w:spacing w:val="100"/>
      <w:sz w:val="30"/>
    </w:rPr>
  </w:style>
  <w:style w:type="paragraph" w:customStyle="1" w:styleId="64">
    <w:name w:val="编号密级"/>
    <w:basedOn w:val="1"/>
    <w:qFormat/>
    <w:uiPriority w:val="0"/>
    <w:pPr>
      <w:spacing w:before="200" w:after="240" w:line="480" w:lineRule="auto"/>
      <w:jc w:val="center"/>
    </w:pPr>
    <w:rPr>
      <w:rFonts w:ascii="黑体" w:eastAsia="黑体"/>
      <w:spacing w:val="6"/>
      <w:sz w:val="28"/>
    </w:rPr>
  </w:style>
  <w:style w:type="paragraph" w:customStyle="1" w:styleId="65">
    <w:name w:val="文头字"/>
    <w:basedOn w:val="1"/>
    <w:qFormat/>
    <w:uiPriority w:val="0"/>
    <w:pPr>
      <w:spacing w:before="200" w:line="360" w:lineRule="auto"/>
      <w:jc w:val="center"/>
    </w:pPr>
    <w:rPr>
      <w:rFonts w:ascii="宋体"/>
      <w:b/>
      <w:snapToGrid w:val="0"/>
      <w:color w:val="FF0000"/>
      <w:sz w:val="48"/>
    </w:rPr>
  </w:style>
  <w:style w:type="paragraph" w:customStyle="1" w:styleId="66">
    <w:name w:val="文件标识号"/>
    <w:basedOn w:val="1"/>
    <w:qFormat/>
    <w:uiPriority w:val="0"/>
    <w:pPr>
      <w:spacing w:before="120" w:after="120" w:line="1440" w:lineRule="auto"/>
      <w:jc w:val="center"/>
    </w:pPr>
    <w:rPr>
      <w:rFonts w:eastAsia="黑体"/>
      <w:spacing w:val="10"/>
      <w:sz w:val="32"/>
    </w:rPr>
  </w:style>
  <w:style w:type="paragraph" w:customStyle="1" w:styleId="67">
    <w:name w:val="单位名称"/>
    <w:basedOn w:val="1"/>
    <w:qFormat/>
    <w:uiPriority w:val="0"/>
    <w:pPr>
      <w:spacing w:before="240" w:after="40"/>
      <w:jc w:val="center"/>
    </w:pPr>
    <w:rPr>
      <w:rFonts w:ascii="宋体"/>
      <w:snapToGrid w:val="0"/>
      <w:spacing w:val="10"/>
      <w:sz w:val="32"/>
    </w:rPr>
  </w:style>
  <w:style w:type="paragraph" w:customStyle="1" w:styleId="68">
    <w:name w:val="TOC 标题1"/>
    <w:basedOn w:val="2"/>
    <w:next w:val="1"/>
    <w:qFormat/>
    <w:uiPriority w:val="39"/>
    <w:pPr>
      <w:keepNext/>
      <w:keepLines/>
      <w:adjustRightInd/>
      <w:snapToGrid/>
      <w:spacing w:before="480" w:line="276" w:lineRule="auto"/>
      <w:textAlignment w:val="auto"/>
      <w:outlineLvl w:val="9"/>
    </w:pPr>
    <w:rPr>
      <w:rFonts w:ascii="Cambria" w:hAnsi="Cambria"/>
      <w:b w:val="0"/>
      <w:bCs/>
      <w:color w:val="365F91"/>
      <w:sz w:val="28"/>
      <w:szCs w:val="28"/>
    </w:rPr>
  </w:style>
  <w:style w:type="character" w:customStyle="1" w:styleId="69">
    <w:name w:val="批注框文本 Char"/>
    <w:basedOn w:val="41"/>
    <w:link w:val="27"/>
    <w:semiHidden/>
    <w:qFormat/>
    <w:uiPriority w:val="99"/>
    <w:rPr>
      <w:rFonts w:ascii="Times New Roman" w:hAnsi="Times New Roman" w:eastAsia="宋体" w:cs="Times New Roman"/>
      <w:kern w:val="0"/>
      <w:sz w:val="18"/>
      <w:szCs w:val="18"/>
    </w:rPr>
  </w:style>
  <w:style w:type="character" w:customStyle="1" w:styleId="70">
    <w:name w:val="文档结构图 Char"/>
    <w:basedOn w:val="41"/>
    <w:link w:val="17"/>
    <w:semiHidden/>
    <w:qFormat/>
    <w:uiPriority w:val="99"/>
    <w:rPr>
      <w:rFonts w:ascii="宋体" w:hAnsi="Times New Roman"/>
      <w:sz w:val="18"/>
      <w:szCs w:val="18"/>
    </w:rPr>
  </w:style>
  <w:style w:type="paragraph" w:customStyle="1" w:styleId="71">
    <w:name w:val="样式 (西文) 方正仿宋简体 (中文) 方正仿宋简体 三号 行距: 固定值 32 磅 首行缩进:  1.97 字符"/>
    <w:basedOn w:val="1"/>
    <w:qFormat/>
    <w:uiPriority w:val="0"/>
    <w:pPr>
      <w:spacing w:line="640" w:lineRule="exact"/>
      <w:ind w:firstLine="630" w:firstLineChars="197"/>
    </w:pPr>
    <w:rPr>
      <w:rFonts w:ascii="方正仿宋简体" w:eastAsia="FangSong_GB2312" w:cs="宋体"/>
      <w:sz w:val="32"/>
    </w:rPr>
  </w:style>
  <w:style w:type="paragraph" w:customStyle="1" w:styleId="72">
    <w:name w:val="默认段落字体 Para Char Char Char Char"/>
    <w:basedOn w:val="1"/>
    <w:qFormat/>
    <w:uiPriority w:val="0"/>
    <w:pPr>
      <w:widowControl w:val="0"/>
      <w:adjustRightInd/>
      <w:snapToGrid/>
      <w:spacing w:line="240" w:lineRule="atLeast"/>
      <w:ind w:left="420" w:firstLine="420"/>
      <w:textAlignment w:val="auto"/>
    </w:pPr>
    <w:rPr>
      <w:szCs w:val="21"/>
    </w:rPr>
  </w:style>
  <w:style w:type="paragraph" w:customStyle="1" w:styleId="73">
    <w:name w:val="Char Char1 Char Char Char Char Char Char Char Char Char Char Char Char Char Char"/>
    <w:basedOn w:val="1"/>
    <w:qFormat/>
    <w:uiPriority w:val="0"/>
    <w:pPr>
      <w:adjustRightInd/>
      <w:snapToGrid/>
      <w:spacing w:after="160" w:line="240" w:lineRule="exact"/>
      <w:jc w:val="left"/>
      <w:textAlignment w:val="auto"/>
    </w:pPr>
    <w:rPr>
      <w:rFonts w:ascii="Verdana" w:hAnsi="Verdana"/>
      <w:sz w:val="20"/>
      <w:lang w:eastAsia="en-US"/>
    </w:rPr>
  </w:style>
  <w:style w:type="character" w:customStyle="1" w:styleId="74">
    <w:name w:val="日期 Char"/>
    <w:basedOn w:val="41"/>
    <w:link w:val="26"/>
    <w:qFormat/>
    <w:uiPriority w:val="0"/>
    <w:rPr>
      <w:rFonts w:ascii="Times New Roman" w:hAnsi="Times New Roman"/>
      <w:sz w:val="21"/>
    </w:rPr>
  </w:style>
  <w:style w:type="paragraph" w:customStyle="1" w:styleId="75">
    <w:name w:val="Char Char1 Char Char Char Char Char Char Char Char Char Char Char Char Char Char Char"/>
    <w:basedOn w:val="1"/>
    <w:qFormat/>
    <w:uiPriority w:val="0"/>
    <w:pPr>
      <w:adjustRightInd/>
      <w:snapToGrid/>
      <w:spacing w:after="160" w:line="240" w:lineRule="exact"/>
      <w:jc w:val="left"/>
      <w:textAlignment w:val="auto"/>
    </w:pPr>
    <w:rPr>
      <w:rFonts w:ascii="Verdana" w:hAnsi="Verdana"/>
      <w:sz w:val="20"/>
      <w:lang w:eastAsia="en-US"/>
    </w:rPr>
  </w:style>
  <w:style w:type="paragraph" w:styleId="76">
    <w:name w:val="List Paragraph"/>
    <w:basedOn w:val="1"/>
    <w:link w:val="77"/>
    <w:qFormat/>
    <w:uiPriority w:val="34"/>
    <w:pPr>
      <w:widowControl w:val="0"/>
      <w:adjustRightInd/>
      <w:snapToGrid/>
      <w:ind w:firstLine="420" w:firstLineChars="200"/>
      <w:textAlignment w:val="auto"/>
    </w:pPr>
    <w:rPr>
      <w:rFonts w:ascii="Calibri" w:hAnsi="Calibri"/>
      <w:kern w:val="2"/>
      <w:szCs w:val="22"/>
    </w:rPr>
  </w:style>
  <w:style w:type="character" w:customStyle="1" w:styleId="77">
    <w:name w:val="列出段落 Char"/>
    <w:basedOn w:val="41"/>
    <w:link w:val="76"/>
    <w:qFormat/>
    <w:uiPriority w:val="34"/>
    <w:rPr>
      <w:kern w:val="2"/>
      <w:sz w:val="21"/>
      <w:szCs w:val="22"/>
    </w:rPr>
  </w:style>
  <w:style w:type="character" w:customStyle="1" w:styleId="78">
    <w:name w:val="批注文字 Char"/>
    <w:basedOn w:val="41"/>
    <w:link w:val="18"/>
    <w:semiHidden/>
    <w:qFormat/>
    <w:uiPriority w:val="99"/>
    <w:rPr>
      <w:rFonts w:ascii="Times New Roman" w:hAnsi="Times New Roman"/>
      <w:sz w:val="21"/>
    </w:rPr>
  </w:style>
  <w:style w:type="character" w:customStyle="1" w:styleId="79">
    <w:name w:val="批注主题 Char"/>
    <w:basedOn w:val="78"/>
    <w:link w:val="37"/>
    <w:semiHidden/>
    <w:qFormat/>
    <w:uiPriority w:val="99"/>
    <w:rPr>
      <w:b/>
      <w:bCs/>
    </w:rPr>
  </w:style>
  <w:style w:type="paragraph" w:customStyle="1" w:styleId="80">
    <w:name w:val="图示"/>
    <w:basedOn w:val="81"/>
    <w:link w:val="82"/>
    <w:qFormat/>
    <w:uiPriority w:val="0"/>
    <w:pPr>
      <w:adjustRightInd/>
      <w:snapToGrid/>
      <w:spacing w:before="200"/>
      <w:jc w:val="center"/>
      <w:textAlignment w:val="auto"/>
    </w:pPr>
    <w:rPr>
      <w:rFonts w:ascii="Calibri" w:hAnsi="Calibri"/>
      <w:sz w:val="22"/>
      <w:szCs w:val="22"/>
    </w:rPr>
  </w:style>
  <w:style w:type="paragraph" w:styleId="81">
    <w:name w:val="No Spacing"/>
    <w:link w:val="247"/>
    <w:qFormat/>
    <w:uiPriority w:val="1"/>
    <w:pPr>
      <w:adjustRightInd w:val="0"/>
      <w:snapToGrid w:val="0"/>
      <w:jc w:val="both"/>
      <w:textAlignment w:val="baseline"/>
    </w:pPr>
    <w:rPr>
      <w:rFonts w:ascii="Times New Roman" w:hAnsi="Times New Roman" w:cs="Times New Roman" w:eastAsiaTheme="minorEastAsia"/>
      <w:sz w:val="21"/>
      <w:lang w:val="en-US" w:eastAsia="zh-CN" w:bidi="ar-SA"/>
    </w:rPr>
  </w:style>
  <w:style w:type="character" w:customStyle="1" w:styleId="82">
    <w:name w:val="图示 Char"/>
    <w:basedOn w:val="41"/>
    <w:link w:val="80"/>
    <w:qFormat/>
    <w:uiPriority w:val="0"/>
    <w:rPr>
      <w:rFonts w:ascii="Calibri" w:hAnsi="Calibri" w:eastAsia="宋体" w:cs="Times New Roman"/>
      <w:sz w:val="22"/>
      <w:szCs w:val="22"/>
    </w:rPr>
  </w:style>
  <w:style w:type="character" w:customStyle="1" w:styleId="83">
    <w:name w:val="正文缩进 Char"/>
    <w:link w:val="14"/>
    <w:qFormat/>
    <w:uiPriority w:val="0"/>
    <w:rPr>
      <w:rFonts w:ascii="Times New Roman" w:hAnsi="Times New Roman" w:eastAsia="宋体"/>
      <w:sz w:val="24"/>
    </w:rPr>
  </w:style>
  <w:style w:type="paragraph" w:customStyle="1" w:styleId="84">
    <w:name w:val="图标题"/>
    <w:basedOn w:val="1"/>
    <w:next w:val="1"/>
    <w:link w:val="85"/>
    <w:qFormat/>
    <w:uiPriority w:val="0"/>
    <w:pPr>
      <w:adjustRightInd/>
      <w:snapToGrid/>
      <w:spacing w:after="240" w:line="360" w:lineRule="auto"/>
      <w:jc w:val="center"/>
      <w:textAlignment w:val="auto"/>
    </w:pPr>
    <w:rPr>
      <w:rFonts w:ascii="华文中宋" w:hAnsi="华文中宋" w:eastAsia="仿宋" w:cs="Arial"/>
      <w:kern w:val="2"/>
      <w:szCs w:val="21"/>
    </w:rPr>
  </w:style>
  <w:style w:type="character" w:customStyle="1" w:styleId="85">
    <w:name w:val="图标题 Char"/>
    <w:basedOn w:val="41"/>
    <w:link w:val="84"/>
    <w:qFormat/>
    <w:uiPriority w:val="0"/>
    <w:rPr>
      <w:rFonts w:ascii="华文中宋" w:hAnsi="华文中宋" w:eastAsia="仿宋" w:cs="Arial"/>
      <w:kern w:val="2"/>
      <w:sz w:val="21"/>
      <w:szCs w:val="21"/>
    </w:rPr>
  </w:style>
  <w:style w:type="paragraph" w:customStyle="1" w:styleId="86">
    <w:name w:val="List Paragraph1"/>
    <w:basedOn w:val="1"/>
    <w:qFormat/>
    <w:uiPriority w:val="0"/>
    <w:pPr>
      <w:widowControl w:val="0"/>
      <w:adjustRightInd/>
      <w:snapToGrid/>
      <w:ind w:firstLine="420" w:firstLineChars="200"/>
      <w:textAlignment w:val="auto"/>
    </w:pPr>
    <w:rPr>
      <w:rFonts w:ascii="Calibri" w:hAnsi="Calibri"/>
      <w:kern w:val="2"/>
      <w:szCs w:val="22"/>
    </w:rPr>
  </w:style>
  <w:style w:type="paragraph" w:customStyle="1" w:styleId="87">
    <w:name w:val="Default"/>
    <w:qFormat/>
    <w:uiPriority w:val="99"/>
    <w:pPr>
      <w:widowControl w:val="0"/>
      <w:autoSpaceDE w:val="0"/>
      <w:autoSpaceDN w:val="0"/>
      <w:adjustRightInd w:val="0"/>
    </w:pPr>
    <w:rPr>
      <w:rFonts w:ascii="微软雅黑吀" w:hAnsi="Calibri" w:eastAsia="微软雅黑吀" w:cs="微软雅黑吀"/>
      <w:color w:val="000000"/>
      <w:sz w:val="24"/>
      <w:szCs w:val="24"/>
      <w:lang w:val="en-US" w:eastAsia="zh-CN" w:bidi="ar-SA"/>
    </w:rPr>
  </w:style>
  <w:style w:type="paragraph" w:customStyle="1" w:styleId="88">
    <w:name w:val="表正文"/>
    <w:basedOn w:val="1"/>
    <w:qFormat/>
    <w:uiPriority w:val="0"/>
    <w:pPr>
      <w:widowControl w:val="0"/>
      <w:adjustRightInd/>
      <w:snapToGrid/>
      <w:spacing w:after="120"/>
      <w:textAlignment w:val="auto"/>
    </w:pPr>
    <w:rPr>
      <w:kern w:val="2"/>
      <w:szCs w:val="24"/>
    </w:rPr>
  </w:style>
  <w:style w:type="paragraph" w:customStyle="1" w:styleId="89">
    <w:name w:val="列出段落1"/>
    <w:basedOn w:val="1"/>
    <w:qFormat/>
    <w:uiPriority w:val="34"/>
    <w:pPr>
      <w:widowControl w:val="0"/>
      <w:adjustRightInd/>
      <w:snapToGrid/>
      <w:ind w:firstLine="420" w:firstLineChars="200"/>
      <w:textAlignment w:val="auto"/>
    </w:pPr>
    <w:rPr>
      <w:rFonts w:ascii="Calibri" w:hAnsi="Calibri" w:cs="黑体"/>
      <w:kern w:val="2"/>
      <w:szCs w:val="22"/>
    </w:rPr>
  </w:style>
  <w:style w:type="paragraph" w:customStyle="1" w:styleId="90">
    <w:name w:val="列出段落2"/>
    <w:basedOn w:val="1"/>
    <w:unhideWhenUsed/>
    <w:qFormat/>
    <w:uiPriority w:val="0"/>
    <w:pPr>
      <w:widowControl w:val="0"/>
      <w:adjustRightInd/>
      <w:snapToGrid/>
      <w:ind w:firstLine="420" w:firstLineChars="200"/>
      <w:textAlignment w:val="auto"/>
    </w:pPr>
    <w:rPr>
      <w:rFonts w:ascii="Calibri" w:hAnsi="Calibri" w:cs="黑体"/>
      <w:kern w:val="2"/>
      <w:szCs w:val="22"/>
    </w:rPr>
  </w:style>
  <w:style w:type="paragraph" w:customStyle="1" w:styleId="91">
    <w:name w:val="font5"/>
    <w:basedOn w:val="1"/>
    <w:qFormat/>
    <w:uiPriority w:val="0"/>
    <w:pPr>
      <w:adjustRightInd/>
      <w:snapToGrid/>
      <w:spacing w:before="100" w:beforeAutospacing="1" w:after="100" w:afterAutospacing="1"/>
      <w:jc w:val="left"/>
      <w:textAlignment w:val="auto"/>
    </w:pPr>
    <w:rPr>
      <w:rFonts w:ascii="宋体" w:hAnsi="宋体" w:cs="宋体"/>
      <w:sz w:val="18"/>
      <w:szCs w:val="18"/>
    </w:rPr>
  </w:style>
  <w:style w:type="paragraph" w:customStyle="1" w:styleId="92">
    <w:name w:val="font6"/>
    <w:basedOn w:val="1"/>
    <w:qFormat/>
    <w:uiPriority w:val="0"/>
    <w:pPr>
      <w:adjustRightInd/>
      <w:snapToGrid/>
      <w:spacing w:before="100" w:beforeAutospacing="1" w:after="100" w:afterAutospacing="1"/>
      <w:jc w:val="left"/>
      <w:textAlignment w:val="auto"/>
    </w:pPr>
    <w:rPr>
      <w:rFonts w:ascii="宋体" w:hAnsi="宋体" w:cs="宋体"/>
      <w:sz w:val="18"/>
      <w:szCs w:val="18"/>
    </w:rPr>
  </w:style>
  <w:style w:type="paragraph" w:customStyle="1" w:styleId="93">
    <w:name w:val="xl112"/>
    <w:basedOn w:val="1"/>
    <w:qFormat/>
    <w:uiPriority w:val="0"/>
    <w:pPr>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94">
    <w:name w:val="xl113"/>
    <w:basedOn w:val="1"/>
    <w:qFormat/>
    <w:uiPriority w:val="0"/>
    <w:pPr>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95">
    <w:name w:val="xl114"/>
    <w:basedOn w:val="1"/>
    <w:qFormat/>
    <w:uiPriority w:val="0"/>
    <w:pP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96">
    <w:name w:val="xl115"/>
    <w:basedOn w:val="1"/>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97">
    <w:name w:val="xl116"/>
    <w:basedOn w:val="1"/>
    <w:qFormat/>
    <w:uiPriority w:val="0"/>
    <w:pPr>
      <w:adjustRightInd/>
      <w:snapToGrid/>
      <w:spacing w:before="100" w:beforeAutospacing="1" w:after="100" w:afterAutospacing="1"/>
      <w:jc w:val="left"/>
      <w:textAlignment w:val="auto"/>
    </w:pPr>
    <w:rPr>
      <w:rFonts w:ascii="微软雅黑" w:hAnsi="微软雅黑" w:eastAsia="微软雅黑" w:cs="宋体"/>
      <w:sz w:val="24"/>
      <w:szCs w:val="24"/>
    </w:rPr>
  </w:style>
  <w:style w:type="paragraph" w:customStyle="1" w:styleId="98">
    <w:name w:val="xl117"/>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99">
    <w:name w:val="xl118"/>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100">
    <w:name w:val="xl11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101">
    <w:name w:val="xl12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02">
    <w:name w:val="xl12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03">
    <w:name w:val="xl12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04">
    <w:name w:val="xl12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05">
    <w:name w:val="xl124"/>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06">
    <w:name w:val="xl125"/>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24"/>
      <w:szCs w:val="24"/>
    </w:rPr>
  </w:style>
  <w:style w:type="paragraph" w:customStyle="1" w:styleId="107">
    <w:name w:val="xl126"/>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08">
    <w:name w:val="xl12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09">
    <w:name w:val="xl12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textAlignment w:val="auto"/>
    </w:pPr>
    <w:rPr>
      <w:color w:val="000000"/>
      <w:szCs w:val="21"/>
    </w:rPr>
  </w:style>
  <w:style w:type="paragraph" w:customStyle="1" w:styleId="110">
    <w:name w:val="xl129"/>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11">
    <w:name w:val="xl13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12">
    <w:name w:val="xl13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3">
    <w:name w:val="xl13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4">
    <w:name w:val="xl133"/>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5">
    <w:name w:val="xl134"/>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6">
    <w:name w:val="xl135"/>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top"/>
    </w:pPr>
    <w:rPr>
      <w:rFonts w:ascii="微软雅黑" w:hAnsi="微软雅黑" w:eastAsia="微软雅黑" w:cs="宋体"/>
      <w:sz w:val="18"/>
      <w:szCs w:val="18"/>
    </w:rPr>
  </w:style>
  <w:style w:type="paragraph" w:customStyle="1" w:styleId="117">
    <w:name w:val="xl136"/>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8">
    <w:name w:val="xl13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9">
    <w:name w:val="xl13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0">
    <w:name w:val="xl13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21">
    <w:name w:val="xl14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2">
    <w:name w:val="xl141"/>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24"/>
      <w:szCs w:val="24"/>
    </w:rPr>
  </w:style>
  <w:style w:type="paragraph" w:customStyle="1" w:styleId="123">
    <w:name w:val="xl142"/>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4">
    <w:name w:val="xl143"/>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5">
    <w:name w:val="xl144"/>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26">
    <w:name w:val="xl145"/>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127">
    <w:name w:val="xl146"/>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128">
    <w:name w:val="xl147"/>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29">
    <w:name w:val="xl148"/>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0">
    <w:name w:val="xl149"/>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宋体" w:hAnsi="宋体" w:cs="宋体"/>
      <w:sz w:val="24"/>
      <w:szCs w:val="24"/>
    </w:rPr>
  </w:style>
  <w:style w:type="paragraph" w:customStyle="1" w:styleId="131">
    <w:name w:val="xl15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2">
    <w:name w:val="xl15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3">
    <w:name w:val="xl15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4">
    <w:name w:val="xl15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5">
    <w:name w:val="xl15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36">
    <w:name w:val="xl15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7">
    <w:name w:val="xl156"/>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8">
    <w:name w:val="xl157"/>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9">
    <w:name w:val="xl15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0">
    <w:name w:val="xl15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1">
    <w:name w:val="xl160"/>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142">
    <w:name w:val="xl16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3">
    <w:name w:val="xl16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4">
    <w:name w:val="xl163"/>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5">
    <w:name w:val="xl16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46">
    <w:name w:val="xl165"/>
    <w:basedOn w:val="1"/>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7">
    <w:name w:val="xl166"/>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8">
    <w:name w:val="xl16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9">
    <w:name w:val="xl168"/>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0">
    <w:name w:val="xl16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1">
    <w:name w:val="xl170"/>
    <w:basedOn w:val="1"/>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2">
    <w:name w:val="xl171"/>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3">
    <w:name w:val="xl172"/>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54">
    <w:name w:val="xl17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宋体" w:hAnsi="宋体" w:cs="宋体"/>
      <w:color w:val="000000"/>
      <w:sz w:val="18"/>
      <w:szCs w:val="18"/>
    </w:rPr>
  </w:style>
  <w:style w:type="paragraph" w:customStyle="1" w:styleId="155">
    <w:name w:val="xl174"/>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6">
    <w:name w:val="xl17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sz w:val="18"/>
      <w:szCs w:val="18"/>
    </w:rPr>
  </w:style>
  <w:style w:type="paragraph" w:customStyle="1" w:styleId="157">
    <w:name w:val="xl176"/>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18"/>
      <w:szCs w:val="18"/>
    </w:rPr>
  </w:style>
  <w:style w:type="paragraph" w:customStyle="1" w:styleId="158">
    <w:name w:val="xl177"/>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159">
    <w:name w:val="xl178"/>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60">
    <w:name w:val="xl17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sz w:val="20"/>
    </w:rPr>
  </w:style>
  <w:style w:type="paragraph" w:customStyle="1" w:styleId="161">
    <w:name w:val="xl180"/>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宋体" w:hAnsi="宋体" w:cs="宋体"/>
      <w:sz w:val="24"/>
      <w:szCs w:val="24"/>
    </w:rPr>
  </w:style>
  <w:style w:type="paragraph" w:customStyle="1" w:styleId="162">
    <w:name w:val="xl181"/>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63">
    <w:name w:val="xl182"/>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64">
    <w:name w:val="xl183"/>
    <w:basedOn w:val="1"/>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165">
    <w:name w:val="xl184"/>
    <w:basedOn w:val="1"/>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166">
    <w:name w:val="xl185"/>
    <w:basedOn w:val="1"/>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left"/>
      <w:textAlignment w:val="auto"/>
    </w:pPr>
    <w:rPr>
      <w:rFonts w:ascii="宋体" w:hAnsi="宋体" w:cs="宋体"/>
      <w:sz w:val="24"/>
      <w:szCs w:val="24"/>
    </w:rPr>
  </w:style>
  <w:style w:type="paragraph" w:customStyle="1" w:styleId="167">
    <w:name w:val="xl186"/>
    <w:basedOn w:val="1"/>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68">
    <w:name w:val="xl187"/>
    <w:basedOn w:val="1"/>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宋体" w:hAnsi="宋体" w:cs="宋体"/>
      <w:b/>
      <w:bCs/>
      <w:sz w:val="20"/>
    </w:rPr>
  </w:style>
  <w:style w:type="paragraph" w:customStyle="1" w:styleId="169">
    <w:name w:val="xl18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b/>
      <w:bCs/>
      <w:sz w:val="20"/>
    </w:rPr>
  </w:style>
  <w:style w:type="paragraph" w:customStyle="1" w:styleId="170">
    <w:name w:val="xl189"/>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宋体" w:hAnsi="宋体" w:cs="宋体"/>
      <w:sz w:val="18"/>
      <w:szCs w:val="18"/>
    </w:rPr>
  </w:style>
  <w:style w:type="paragraph" w:customStyle="1" w:styleId="171">
    <w:name w:val="xl190"/>
    <w:basedOn w:val="1"/>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宋体" w:hAnsi="宋体" w:cs="宋体"/>
      <w:b/>
      <w:bCs/>
      <w:sz w:val="24"/>
      <w:szCs w:val="24"/>
    </w:rPr>
  </w:style>
  <w:style w:type="paragraph" w:customStyle="1" w:styleId="172">
    <w:name w:val="xl191"/>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73">
    <w:name w:val="xl19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sz w:val="24"/>
      <w:szCs w:val="24"/>
    </w:rPr>
  </w:style>
  <w:style w:type="paragraph" w:customStyle="1" w:styleId="174">
    <w:name w:val="xl193"/>
    <w:basedOn w:val="1"/>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right"/>
      <w:textAlignment w:val="auto"/>
    </w:pPr>
    <w:rPr>
      <w:rFonts w:ascii="微软雅黑" w:hAnsi="微软雅黑" w:eastAsia="微软雅黑" w:cs="宋体"/>
      <w:b/>
      <w:bCs/>
      <w:sz w:val="24"/>
      <w:szCs w:val="24"/>
    </w:rPr>
  </w:style>
  <w:style w:type="paragraph" w:customStyle="1" w:styleId="175">
    <w:name w:val="xl194"/>
    <w:basedOn w:val="1"/>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right"/>
      <w:textAlignment w:val="auto"/>
    </w:pPr>
    <w:rPr>
      <w:rFonts w:ascii="宋体" w:hAnsi="宋体" w:cs="宋体"/>
      <w:b/>
      <w:bCs/>
      <w:sz w:val="24"/>
      <w:szCs w:val="24"/>
    </w:rPr>
  </w:style>
  <w:style w:type="paragraph" w:customStyle="1" w:styleId="176">
    <w:name w:val="xl195"/>
    <w:basedOn w:val="1"/>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left"/>
      <w:textAlignment w:val="auto"/>
    </w:pPr>
    <w:rPr>
      <w:rFonts w:ascii="宋体" w:hAnsi="宋体" w:cs="宋体"/>
      <w:b/>
      <w:bCs/>
      <w:sz w:val="24"/>
      <w:szCs w:val="24"/>
    </w:rPr>
  </w:style>
  <w:style w:type="paragraph" w:customStyle="1" w:styleId="177">
    <w:name w:val="xl196"/>
    <w:basedOn w:val="1"/>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left"/>
      <w:textAlignment w:val="auto"/>
    </w:pPr>
    <w:rPr>
      <w:rFonts w:ascii="宋体" w:hAnsi="宋体" w:cs="宋体"/>
      <w:b/>
      <w:bCs/>
      <w:sz w:val="24"/>
      <w:szCs w:val="24"/>
    </w:rPr>
  </w:style>
  <w:style w:type="paragraph" w:customStyle="1" w:styleId="178">
    <w:name w:val="xl197"/>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179">
    <w:name w:val="xl19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80">
    <w:name w:val="xl199"/>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81">
    <w:name w:val="xl200"/>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宋体" w:hAnsi="宋体" w:cs="宋体"/>
      <w:sz w:val="24"/>
      <w:szCs w:val="24"/>
    </w:rPr>
  </w:style>
  <w:style w:type="paragraph" w:customStyle="1" w:styleId="182">
    <w:name w:val="xl201"/>
    <w:basedOn w:val="1"/>
    <w:qFormat/>
    <w:uiPriority w:val="0"/>
    <w:pP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83">
    <w:name w:val="xl202"/>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84">
    <w:name w:val="xl203"/>
    <w:basedOn w:val="1"/>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85">
    <w:name w:val="xl204"/>
    <w:basedOn w:val="1"/>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86">
    <w:name w:val="xl205"/>
    <w:basedOn w:val="1"/>
    <w:qFormat/>
    <w:uiPriority w:val="0"/>
    <w:pP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87">
    <w:name w:val="xl206"/>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88">
    <w:name w:val="xl207"/>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189">
    <w:name w:val="xl208"/>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0">
    <w:name w:val="xl20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191">
    <w:name w:val="xl210"/>
    <w:basedOn w:val="1"/>
    <w:qFormat/>
    <w:uiPriority w:val="0"/>
    <w:pPr>
      <w:pBdr>
        <w:top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2">
    <w:name w:val="xl21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3">
    <w:name w:val="xl21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94">
    <w:name w:val="xl21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5">
    <w:name w:val="xl21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6">
    <w:name w:val="xl215"/>
    <w:basedOn w:val="1"/>
    <w:qFormat/>
    <w:uiPriority w:val="0"/>
    <w:pPr>
      <w:pBdr>
        <w:top w:val="single" w:color="auto" w:sz="4" w:space="0"/>
        <w:left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18"/>
      <w:szCs w:val="18"/>
    </w:rPr>
  </w:style>
  <w:style w:type="paragraph" w:customStyle="1" w:styleId="197">
    <w:name w:val="xl216"/>
    <w:basedOn w:val="1"/>
    <w:qFormat/>
    <w:uiPriority w:val="0"/>
    <w:pPr>
      <w:pBdr>
        <w:top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198">
    <w:name w:val="xl217"/>
    <w:basedOn w:val="1"/>
    <w:qFormat/>
    <w:uiPriority w:val="0"/>
    <w:pPr>
      <w:pBdr>
        <w:top w:val="single" w:color="auto" w:sz="4" w:space="0"/>
        <w:lef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99">
    <w:name w:val="xl218"/>
    <w:basedOn w:val="1"/>
    <w:qFormat/>
    <w:uiPriority w:val="0"/>
    <w:pPr>
      <w:pBdr>
        <w:top w:val="single" w:color="auto" w:sz="4" w:space="0"/>
      </w:pBdr>
      <w:adjustRightInd/>
      <w:snapToGrid/>
      <w:spacing w:before="100" w:beforeAutospacing="1" w:after="100" w:afterAutospacing="1"/>
      <w:jc w:val="left"/>
      <w:textAlignment w:val="auto"/>
    </w:pPr>
    <w:rPr>
      <w:rFonts w:ascii="宋体" w:hAnsi="宋体" w:eastAsia="宋体" w:cs="宋体"/>
      <w:sz w:val="20"/>
    </w:rPr>
  </w:style>
  <w:style w:type="paragraph" w:customStyle="1" w:styleId="200">
    <w:name w:val="xl219"/>
    <w:basedOn w:val="1"/>
    <w:qFormat/>
    <w:uiPriority w:val="0"/>
    <w:pPr>
      <w:pBdr>
        <w:top w:val="single" w:color="auto" w:sz="4" w:space="0"/>
        <w:left w:val="single" w:color="auto" w:sz="4" w:space="0"/>
        <w:bottom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01">
    <w:name w:val="xl220"/>
    <w:basedOn w:val="1"/>
    <w:qFormat/>
    <w:uiPriority w:val="0"/>
    <w:pPr>
      <w:pBdr>
        <w:top w:val="single" w:color="auto" w:sz="4" w:space="0"/>
        <w:bottom w:val="single" w:color="auto" w:sz="4" w:space="0"/>
      </w:pBdr>
      <w:shd w:val="clear" w:color="000000" w:fill="8DB4E3"/>
      <w:adjustRightInd/>
      <w:snapToGrid/>
      <w:spacing w:before="100" w:beforeAutospacing="1" w:after="100" w:afterAutospacing="1"/>
      <w:jc w:val="center"/>
      <w:textAlignment w:val="auto"/>
    </w:pPr>
    <w:rPr>
      <w:rFonts w:ascii="宋体" w:hAnsi="宋体" w:eastAsia="宋体" w:cs="宋体"/>
      <w:sz w:val="24"/>
      <w:szCs w:val="24"/>
    </w:rPr>
  </w:style>
  <w:style w:type="paragraph" w:customStyle="1" w:styleId="202">
    <w:name w:val="xl221"/>
    <w:basedOn w:val="1"/>
    <w:qFormat/>
    <w:uiPriority w:val="0"/>
    <w:pPr>
      <w:pBdr>
        <w:top w:val="single" w:color="auto" w:sz="8"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203">
    <w:name w:val="xl222"/>
    <w:basedOn w:val="1"/>
    <w:qFormat/>
    <w:uiPriority w:val="0"/>
    <w:pPr>
      <w:pBdr>
        <w:bottom w:val="single" w:color="auto" w:sz="8"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204">
    <w:name w:val="xl223"/>
    <w:basedOn w:val="1"/>
    <w:qFormat/>
    <w:uiPriority w:val="0"/>
    <w:pPr>
      <w:pBdr>
        <w:top w:val="single" w:color="auto" w:sz="4" w:space="0"/>
        <w:left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205">
    <w:name w:val="xl224"/>
    <w:basedOn w:val="1"/>
    <w:qFormat/>
    <w:uiPriority w:val="0"/>
    <w:pPr>
      <w:pBdr>
        <w:top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206">
    <w:name w:val="xl225"/>
    <w:basedOn w:val="1"/>
    <w:qFormat/>
    <w:uiPriority w:val="0"/>
    <w:pPr>
      <w:pBdr>
        <w:top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207">
    <w:name w:val="xl226"/>
    <w:basedOn w:val="1"/>
    <w:qFormat/>
    <w:uiPriority w:val="0"/>
    <w:pPr>
      <w:pBdr>
        <w:top w:val="single" w:color="auto" w:sz="4" w:space="0"/>
        <w:left w:val="single" w:color="auto" w:sz="4" w:space="0"/>
        <w:bottom w:val="single" w:color="auto" w:sz="4" w:space="0"/>
      </w:pBdr>
      <w:shd w:val="clear" w:color="000000" w:fill="538ED5"/>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208">
    <w:name w:val="xl227"/>
    <w:basedOn w:val="1"/>
    <w:qFormat/>
    <w:uiPriority w:val="0"/>
    <w:pPr>
      <w:pBdr>
        <w:top w:val="single" w:color="auto" w:sz="4" w:space="0"/>
        <w:bottom w:val="single" w:color="auto" w:sz="4" w:space="0"/>
      </w:pBdr>
      <w:shd w:val="clear" w:color="000000" w:fill="538ED5"/>
      <w:adjustRightInd/>
      <w:snapToGrid/>
      <w:spacing w:before="100" w:beforeAutospacing="1" w:after="100" w:afterAutospacing="1"/>
      <w:jc w:val="left"/>
      <w:textAlignment w:val="auto"/>
    </w:pPr>
    <w:rPr>
      <w:rFonts w:ascii="宋体" w:hAnsi="宋体" w:eastAsia="宋体" w:cs="宋体"/>
      <w:sz w:val="24"/>
      <w:szCs w:val="24"/>
    </w:rPr>
  </w:style>
  <w:style w:type="paragraph" w:customStyle="1" w:styleId="209">
    <w:name w:val="xl228"/>
    <w:basedOn w:val="1"/>
    <w:qFormat/>
    <w:uiPriority w:val="0"/>
    <w:pPr>
      <w:pBdr>
        <w:top w:val="single" w:color="auto" w:sz="4" w:space="0"/>
        <w:left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210">
    <w:name w:val="xl229"/>
    <w:basedOn w:val="1"/>
    <w:qFormat/>
    <w:uiPriority w:val="0"/>
    <w:pPr>
      <w:pBdr>
        <w:top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0"/>
    </w:rPr>
  </w:style>
  <w:style w:type="paragraph" w:customStyle="1" w:styleId="211">
    <w:name w:val="xl230"/>
    <w:basedOn w:val="1"/>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0"/>
    </w:rPr>
  </w:style>
  <w:style w:type="paragraph" w:customStyle="1" w:styleId="212">
    <w:name w:val="xl231"/>
    <w:basedOn w:val="1"/>
    <w:qFormat/>
    <w:uiPriority w:val="0"/>
    <w:pPr>
      <w:pBdr>
        <w:top w:val="single" w:color="auto" w:sz="4" w:space="0"/>
        <w:bottom w:val="single" w:color="auto" w:sz="4" w:space="0"/>
      </w:pBdr>
      <w:adjustRightInd/>
      <w:snapToGrid/>
      <w:spacing w:before="100" w:beforeAutospacing="1" w:after="100" w:afterAutospacing="1"/>
      <w:jc w:val="left"/>
      <w:textAlignment w:val="auto"/>
    </w:pPr>
    <w:rPr>
      <w:rFonts w:ascii="宋体" w:hAnsi="宋体" w:eastAsia="宋体" w:cs="宋体"/>
      <w:b/>
      <w:bCs/>
      <w:sz w:val="20"/>
    </w:rPr>
  </w:style>
  <w:style w:type="paragraph" w:customStyle="1" w:styleId="213">
    <w:name w:val="xl232"/>
    <w:basedOn w:val="1"/>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214">
    <w:name w:val="xl233"/>
    <w:basedOn w:val="1"/>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15">
    <w:name w:val="xl234"/>
    <w:basedOn w:val="1"/>
    <w:qFormat/>
    <w:uiPriority w:val="0"/>
    <w:pPr>
      <w:pBdr>
        <w:top w:val="single" w:color="auto" w:sz="4" w:space="0"/>
        <w:left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18"/>
      <w:szCs w:val="18"/>
    </w:rPr>
  </w:style>
  <w:style w:type="paragraph" w:customStyle="1" w:styleId="216">
    <w:name w:val="xl235"/>
    <w:basedOn w:val="1"/>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18"/>
      <w:szCs w:val="18"/>
    </w:rPr>
  </w:style>
  <w:style w:type="paragraph" w:customStyle="1" w:styleId="217">
    <w:name w:val="xl236"/>
    <w:basedOn w:val="1"/>
    <w:qFormat/>
    <w:uiPriority w:val="0"/>
    <w:pPr>
      <w:pBdr>
        <w:top w:val="single" w:color="auto" w:sz="4" w:space="0"/>
        <w:left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218">
    <w:name w:val="xl237"/>
    <w:basedOn w:val="1"/>
    <w:qFormat/>
    <w:uiPriority w:val="0"/>
    <w:pPr>
      <w:pBdr>
        <w:top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19">
    <w:name w:val="xl238"/>
    <w:basedOn w:val="1"/>
    <w:qFormat/>
    <w:uiPriority w:val="0"/>
    <w:pPr>
      <w:pBdr>
        <w:top w:val="single" w:color="auto" w:sz="4" w:space="0"/>
        <w:bottom w:val="single" w:color="auto" w:sz="4" w:space="0"/>
      </w:pBdr>
      <w:adjustRightInd/>
      <w:snapToGrid/>
      <w:spacing w:before="100" w:beforeAutospacing="1" w:after="100" w:afterAutospacing="1"/>
      <w:jc w:val="left"/>
      <w:textAlignment w:val="auto"/>
    </w:pPr>
    <w:rPr>
      <w:rFonts w:ascii="宋体" w:hAnsi="宋体" w:eastAsia="宋体" w:cs="宋体"/>
      <w:sz w:val="24"/>
      <w:szCs w:val="24"/>
    </w:rPr>
  </w:style>
  <w:style w:type="paragraph" w:customStyle="1" w:styleId="220">
    <w:name w:val="xl239"/>
    <w:basedOn w:val="1"/>
    <w:qFormat/>
    <w:uiPriority w:val="0"/>
    <w:pPr>
      <w:pBdr>
        <w:top w:val="single" w:color="auto" w:sz="4" w:space="0"/>
        <w:left w:val="single" w:color="auto" w:sz="4" w:space="0"/>
        <w:bottom w:val="single" w:color="auto" w:sz="4" w:space="0"/>
      </w:pBdr>
      <w:shd w:val="clear" w:color="000000" w:fill="538ED5"/>
      <w:adjustRightInd/>
      <w:snapToGrid/>
      <w:spacing w:before="100" w:beforeAutospacing="1" w:after="100" w:afterAutospacing="1"/>
      <w:jc w:val="right"/>
      <w:textAlignment w:val="auto"/>
    </w:pPr>
    <w:rPr>
      <w:rFonts w:ascii="微软雅黑" w:hAnsi="微软雅黑" w:eastAsia="微软雅黑" w:cs="宋体"/>
      <w:b/>
      <w:bCs/>
      <w:sz w:val="24"/>
      <w:szCs w:val="24"/>
    </w:rPr>
  </w:style>
  <w:style w:type="paragraph" w:customStyle="1" w:styleId="221">
    <w:name w:val="xl240"/>
    <w:basedOn w:val="1"/>
    <w:qFormat/>
    <w:uiPriority w:val="0"/>
    <w:pPr>
      <w:pBdr>
        <w:top w:val="single" w:color="auto" w:sz="4" w:space="0"/>
        <w:bottom w:val="single" w:color="auto" w:sz="4" w:space="0"/>
      </w:pBdr>
      <w:shd w:val="clear" w:color="000000" w:fill="538ED5"/>
      <w:adjustRightInd/>
      <w:snapToGrid/>
      <w:spacing w:before="100" w:beforeAutospacing="1" w:after="100" w:afterAutospacing="1"/>
      <w:jc w:val="right"/>
      <w:textAlignment w:val="auto"/>
    </w:pPr>
    <w:rPr>
      <w:rFonts w:ascii="宋体" w:hAnsi="宋体" w:eastAsia="宋体" w:cs="宋体"/>
      <w:b/>
      <w:bCs/>
      <w:sz w:val="24"/>
      <w:szCs w:val="24"/>
    </w:rPr>
  </w:style>
  <w:style w:type="paragraph" w:customStyle="1" w:styleId="222">
    <w:name w:val="xl241"/>
    <w:basedOn w:val="1"/>
    <w:qFormat/>
    <w:uiPriority w:val="0"/>
    <w:pPr>
      <w:pBdr>
        <w:top w:val="single" w:color="auto" w:sz="4" w:space="0"/>
        <w:bottom w:val="single" w:color="auto" w:sz="4" w:space="0"/>
      </w:pBdr>
      <w:shd w:val="clear" w:color="000000" w:fill="538ED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23">
    <w:name w:val="xl242"/>
    <w:basedOn w:val="1"/>
    <w:qFormat/>
    <w:uiPriority w:val="0"/>
    <w:pPr>
      <w:pBdr>
        <w:top w:val="single" w:color="auto" w:sz="4" w:space="0"/>
        <w:bottom w:val="single" w:color="auto" w:sz="4" w:space="0"/>
      </w:pBdr>
      <w:shd w:val="clear" w:color="000000" w:fill="538ED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24">
    <w:name w:val="xl24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top"/>
    </w:pPr>
    <w:rPr>
      <w:rFonts w:ascii="微软雅黑" w:hAnsi="微软雅黑" w:eastAsia="微软雅黑" w:cs="宋体"/>
      <w:color w:val="000000"/>
      <w:sz w:val="18"/>
      <w:szCs w:val="18"/>
    </w:rPr>
  </w:style>
  <w:style w:type="paragraph" w:customStyle="1" w:styleId="225">
    <w:name w:val="xl24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26">
    <w:name w:val="xl245"/>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top"/>
    </w:pPr>
    <w:rPr>
      <w:rFonts w:ascii="微软雅黑" w:hAnsi="微软雅黑" w:eastAsia="微软雅黑" w:cs="宋体"/>
      <w:sz w:val="18"/>
      <w:szCs w:val="18"/>
    </w:rPr>
  </w:style>
  <w:style w:type="paragraph" w:customStyle="1" w:styleId="227">
    <w:name w:val="xl246"/>
    <w:basedOn w:val="1"/>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228">
    <w:name w:val="xl24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29">
    <w:name w:val="xl248"/>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30">
    <w:name w:val="xl249"/>
    <w:basedOn w:val="1"/>
    <w:qFormat/>
    <w:uiPriority w:val="0"/>
    <w:pP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31">
    <w:name w:val="xl250"/>
    <w:basedOn w:val="1"/>
    <w:qFormat/>
    <w:uiPriority w:val="0"/>
    <w:pPr>
      <w:pBdr>
        <w:top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2">
    <w:name w:val="xl251"/>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33">
    <w:name w:val="xl252"/>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4">
    <w:name w:val="xl253"/>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35">
    <w:name w:val="xl254"/>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36">
    <w:name w:val="xl255"/>
    <w:basedOn w:val="1"/>
    <w:qFormat/>
    <w:uiPriority w:val="0"/>
    <w:pPr>
      <w:pBdr>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7">
    <w:name w:val="xl256"/>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8">
    <w:name w:val="xl257"/>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9">
    <w:name w:val="xl258"/>
    <w:basedOn w:val="1"/>
    <w:qFormat/>
    <w:uiPriority w:val="0"/>
    <w:pPr>
      <w:pBdr>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40">
    <w:name w:val="xl25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41">
    <w:name w:val="xl26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42">
    <w:name w:val="xl26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43">
    <w:name w:val="Char Char Char1 Char"/>
    <w:basedOn w:val="1"/>
    <w:qFormat/>
    <w:uiPriority w:val="0"/>
    <w:pPr>
      <w:adjustRightInd/>
      <w:snapToGrid/>
      <w:spacing w:after="160" w:line="240" w:lineRule="exact"/>
      <w:jc w:val="left"/>
      <w:textAlignment w:val="auto"/>
    </w:pPr>
    <w:rPr>
      <w:rFonts w:ascii="Verdana" w:hAnsi="Verdana" w:eastAsia="仿宋_GB2312"/>
      <w:sz w:val="24"/>
      <w:lang w:eastAsia="en-US"/>
    </w:rPr>
  </w:style>
  <w:style w:type="paragraph" w:customStyle="1" w:styleId="244">
    <w:name w:val="_Style 76"/>
    <w:basedOn w:val="1"/>
    <w:next w:val="76"/>
    <w:qFormat/>
    <w:uiPriority w:val="34"/>
    <w:pPr>
      <w:widowControl w:val="0"/>
      <w:adjustRightInd/>
      <w:snapToGrid/>
      <w:spacing w:beforeLines="50"/>
      <w:ind w:left="851" w:firstLine="420" w:firstLineChars="200"/>
      <w:textAlignment w:val="auto"/>
    </w:pPr>
    <w:rPr>
      <w:rFonts w:eastAsia="宋体"/>
      <w:kern w:val="2"/>
      <w:szCs w:val="22"/>
    </w:rPr>
  </w:style>
  <w:style w:type="paragraph" w:customStyle="1" w:styleId="245">
    <w:name w:val="样式2"/>
    <w:basedOn w:val="1"/>
    <w:link w:val="246"/>
    <w:qFormat/>
    <w:uiPriority w:val="0"/>
    <w:pPr>
      <w:numPr>
        <w:ilvl w:val="0"/>
        <w:numId w:val="4"/>
      </w:numPr>
      <w:adjustRightInd/>
      <w:snapToGrid/>
      <w:spacing w:line="360" w:lineRule="auto"/>
      <w:ind w:right="200" w:rightChars="100"/>
      <w:contextualSpacing/>
      <w:jc w:val="left"/>
      <w:textAlignment w:val="auto"/>
    </w:pPr>
    <w:rPr>
      <w:rFonts w:ascii="宋体" w:hAnsi="宋体" w:eastAsia="宋体"/>
      <w:sz w:val="28"/>
      <w:szCs w:val="28"/>
      <w:lang w:bidi="en-US"/>
    </w:rPr>
  </w:style>
  <w:style w:type="character" w:customStyle="1" w:styleId="246">
    <w:name w:val="样式2 Char"/>
    <w:link w:val="245"/>
    <w:qFormat/>
    <w:uiPriority w:val="0"/>
    <w:rPr>
      <w:rFonts w:ascii="宋体" w:hAnsi="宋体" w:eastAsia="宋体"/>
      <w:sz w:val="28"/>
      <w:szCs w:val="28"/>
      <w:lang w:bidi="en-US"/>
    </w:rPr>
  </w:style>
  <w:style w:type="character" w:customStyle="1" w:styleId="247">
    <w:name w:val="无间隔 Char"/>
    <w:link w:val="81"/>
    <w:qFormat/>
    <w:uiPriority w:val="1"/>
    <w:rPr>
      <w:rFonts w:ascii="Times New Roman" w:hAnsi="Times New Roman"/>
      <w:sz w:val="21"/>
    </w:rPr>
  </w:style>
  <w:style w:type="character" w:customStyle="1" w:styleId="248">
    <w:name w:val="正文文本缩进 Char"/>
    <w:basedOn w:val="41"/>
    <w:link w:val="20"/>
    <w:qFormat/>
    <w:uiPriority w:val="0"/>
    <w:rPr>
      <w:rFonts w:ascii="Times New Roman" w:hAnsi="Times New Roman" w:eastAsia="宋体"/>
      <w:kern w:val="2"/>
      <w:sz w:val="21"/>
      <w:szCs w:val="24"/>
    </w:rPr>
  </w:style>
  <w:style w:type="character" w:customStyle="1" w:styleId="249">
    <w:name w:val="正文首行缩进 2 Char"/>
    <w:basedOn w:val="248"/>
    <w:link w:val="38"/>
    <w:semiHidden/>
    <w:qFormat/>
    <w:uiPriority w:val="99"/>
  </w:style>
  <w:style w:type="character" w:customStyle="1" w:styleId="250">
    <w:name w:val="正文文本 Char"/>
    <w:basedOn w:val="41"/>
    <w:link w:val="19"/>
    <w:semiHidden/>
    <w:qFormat/>
    <w:uiPriority w:val="99"/>
    <w:rPr>
      <w:rFonts w:ascii="Tahoma" w:hAnsi="Tahoma" w:eastAsia="微软雅黑" w:cstheme="minorBidi"/>
      <w:sz w:val="22"/>
      <w:szCs w:val="22"/>
    </w:rPr>
  </w:style>
  <w:style w:type="paragraph" w:customStyle="1" w:styleId="251">
    <w:name w:val="Table Paragraph"/>
    <w:basedOn w:val="1"/>
    <w:qFormat/>
    <w:uiPriority w:val="1"/>
    <w:pPr>
      <w:widowControl w:val="0"/>
      <w:adjustRightInd/>
      <w:snapToGrid/>
      <w:textAlignment w:val="auto"/>
    </w:pPr>
    <w:rPr>
      <w:rFonts w:asciiTheme="minorHAnsi" w:hAnsiTheme="minorHAnsi" w:cstheme="minorBidi"/>
      <w:kern w:val="2"/>
      <w:szCs w:val="24"/>
    </w:rPr>
  </w:style>
  <w:style w:type="paragraph" w:customStyle="1" w:styleId="252">
    <w:name w:val="Char"/>
    <w:basedOn w:val="1"/>
    <w:qFormat/>
    <w:uiPriority w:val="0"/>
    <w:pPr>
      <w:adjustRightInd/>
      <w:snapToGrid/>
      <w:spacing w:after="160" w:line="240" w:lineRule="exact"/>
      <w:ind w:firstLine="480" w:firstLineChars="200"/>
      <w:jc w:val="left"/>
      <w:textAlignment w:val="auto"/>
    </w:pPr>
    <w:rPr>
      <w:rFonts w:eastAsia="宋体"/>
      <w:kern w:val="2"/>
      <w:sz w:val="24"/>
    </w:rPr>
  </w:style>
  <w:style w:type="paragraph" w:customStyle="1" w:styleId="25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54">
    <w:name w:val="纯文本 Char"/>
    <w:basedOn w:val="41"/>
    <w:link w:val="24"/>
    <w:semiHidden/>
    <w:qFormat/>
    <w:uiPriority w:val="99"/>
    <w:rPr>
      <w:rFonts w:hAnsi="Courier New" w:cs="Courier New" w:asciiTheme="minorEastAsia"/>
      <w:kern w:val="2"/>
      <w:sz w:val="21"/>
      <w:szCs w:val="24"/>
    </w:rPr>
  </w:style>
  <w:style w:type="paragraph" w:customStyle="1" w:styleId="255">
    <w:name w:val="Char1"/>
    <w:basedOn w:val="1"/>
    <w:qFormat/>
    <w:uiPriority w:val="0"/>
    <w:pPr>
      <w:adjustRightInd/>
      <w:snapToGrid/>
      <w:spacing w:after="160" w:line="240" w:lineRule="exact"/>
      <w:ind w:firstLine="480" w:firstLineChars="200"/>
      <w:jc w:val="left"/>
      <w:textAlignment w:val="auto"/>
    </w:pPr>
    <w:rPr>
      <w:rFonts w:eastAsia="宋体"/>
      <w:kern w:val="2"/>
      <w:sz w:val="24"/>
    </w:rPr>
  </w:style>
  <w:style w:type="character" w:customStyle="1" w:styleId="256">
    <w:name w:val="font21"/>
    <w:basedOn w:val="41"/>
    <w:uiPriority w:val="0"/>
    <w:rPr>
      <w:rFonts w:hint="eastAsia" w:ascii="宋体" w:hAnsi="宋体" w:eastAsia="宋体" w:cs="宋体"/>
      <w:color w:val="000000"/>
      <w:sz w:val="18"/>
      <w:szCs w:val="18"/>
      <w:u w:val="none"/>
    </w:rPr>
  </w:style>
  <w:style w:type="character" w:customStyle="1" w:styleId="257">
    <w:name w:val="font11"/>
    <w:basedOn w:val="41"/>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D26E38-E45D-49B3-9725-DB6E78E5DE0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4661</Words>
  <Characters>5423</Characters>
  <Lines>143</Lines>
  <Paragraphs>40</Paragraphs>
  <TotalTime>2</TotalTime>
  <ScaleCrop>false</ScaleCrop>
  <LinksUpToDate>false</LinksUpToDate>
  <CharactersWithSpaces>5576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2019-05-15T06:54:00Z</dcterms:created>
  <dc:creator>未知()</dc:creator>
  <cp:lastModifiedBy>思</cp:lastModifiedBy>
  <cp:lastPrinted>2019-07-22T05:04:00Z</cp:lastPrinted>
  <dcterms:modified xsi:type="dcterms:W3CDTF">2023-01-17T07:15:00Z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E39A96F3CD4347B4822246D27C7C6D3E</vt:lpwstr>
  </property>
</Properties>
</file>